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825AA">
            <w:rPr>
              <w:rFonts w:ascii="Arial" w:hAnsi="Arial" w:cs="Arial"/>
              <w:b/>
              <w:sz w:val="24"/>
            </w:rPr>
            <w:t>#92bis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825AA">
            <w:rPr>
              <w:rFonts w:ascii="Arial" w:hAnsi="Arial" w:cs="Arial"/>
              <w:b/>
              <w:sz w:val="24"/>
            </w:rPr>
            <w:t>R1-180</w:t>
          </w:r>
          <w:r w:rsidR="00E36C9F">
            <w:rPr>
              <w:rFonts w:ascii="Arial" w:hAnsi="Arial" w:cs="Arial"/>
              <w:b/>
              <w:sz w:val="24"/>
            </w:rPr>
            <w:t>5513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1825AA" w:rsidP="00425159">
          <w:pPr>
            <w:spacing w:after="0"/>
            <w:ind w:left="1988" w:hanging="1988"/>
            <w:jc w:val="both"/>
            <w:rPr>
              <w:rFonts w:ascii="Arial" w:hAnsi="Arial" w:cs="Arial"/>
              <w:b/>
              <w:sz w:val="24"/>
            </w:rPr>
          </w:pPr>
          <w:r>
            <w:rPr>
              <w:rFonts w:ascii="Arial" w:hAnsi="Arial" w:cs="Arial"/>
              <w:b/>
              <w:sz w:val="24"/>
            </w:rPr>
            <w:t>Sanya, China, April 16 - 20,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Summary of 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bookmarkStart w:id="0" w:name="_GoBack"/>
      <w:bookmarkEnd w:id="0"/>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t>
      </w:r>
      <w:r w:rsidR="00FC1C94">
        <w:rPr>
          <w:rFonts w:ascii="Times New Roman" w:hAnsi="Times New Roman"/>
          <w:sz w:val="22"/>
          <w:szCs w:val="22"/>
          <w:lang w:eastAsia="zh-CN"/>
        </w:rPr>
        <w:t>based on submitted contributions to</w:t>
      </w:r>
      <w:r w:rsidRPr="0013191F">
        <w:rPr>
          <w:rFonts w:ascii="Times New Roman" w:hAnsi="Times New Roman"/>
          <w:sz w:val="22"/>
          <w:szCs w:val="22"/>
          <w:lang w:eastAsia="zh-CN"/>
        </w:rPr>
        <w:t xml:space="preserve"> RAN1 #92</w:t>
      </w:r>
      <w:r w:rsidR="00FC1C94">
        <w:rPr>
          <w:rFonts w:ascii="Times New Roman" w:hAnsi="Times New Roman"/>
          <w:sz w:val="22"/>
          <w:szCs w:val="22"/>
          <w:lang w:eastAsia="zh-CN"/>
        </w:rPr>
        <w:t>bis</w:t>
      </w:r>
      <w:r w:rsidRPr="0013191F">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w:t>
      </w:r>
      <w:r w:rsidR="00FC1C94">
        <w:rPr>
          <w:rFonts w:ascii="Times New Roman" w:hAnsi="Times New Roman"/>
          <w:sz w:val="22"/>
          <w:szCs w:val="22"/>
          <w:lang w:eastAsia="zh-CN"/>
        </w:rPr>
        <w:t>ssues that has been resolved</w:t>
      </w:r>
      <w:r>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6C1E41" w:rsidRPr="00F76B17" w:rsidRDefault="006C1E41" w:rsidP="006C1E41">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1</w:t>
      </w:r>
      <w:r w:rsidRPr="00552321">
        <w:rPr>
          <w:rFonts w:eastAsiaTheme="minorEastAsia"/>
          <w:sz w:val="28"/>
          <w:szCs w:val="22"/>
          <w:lang w:val="en-US" w:eastAsia="ko-KR"/>
        </w:rPr>
        <w:t xml:space="preserve"> QCL configuration for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_Ref511521453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4F1E0A">
        <w:rPr>
          <w:rFonts w:eastAsiaTheme="minorEastAsia"/>
          <w:sz w:val="28"/>
          <w:szCs w:val="22"/>
          <w:lang w:val="en-US" w:eastAsia="ko-KR"/>
        </w:rPr>
        <w:fldChar w:fldCharType="begin"/>
      </w:r>
      <w:r w:rsidR="004F1E0A">
        <w:rPr>
          <w:rFonts w:eastAsiaTheme="minorEastAsia"/>
          <w:sz w:val="28"/>
          <w:szCs w:val="22"/>
          <w:lang w:val="en-US" w:eastAsia="ko-KR"/>
        </w:rPr>
        <w:instrText xml:space="preserve"> REF _Ref511522785 \r \h </w:instrText>
      </w:r>
      <w:r w:rsidR="004F1E0A">
        <w:rPr>
          <w:rFonts w:eastAsiaTheme="minorEastAsia"/>
          <w:sz w:val="28"/>
          <w:szCs w:val="22"/>
          <w:lang w:val="en-US" w:eastAsia="ko-KR"/>
        </w:rPr>
      </w:r>
      <w:r w:rsidR="004F1E0A">
        <w:rPr>
          <w:rFonts w:eastAsiaTheme="minorEastAsia"/>
          <w:sz w:val="28"/>
          <w:szCs w:val="22"/>
          <w:lang w:val="en-US" w:eastAsia="ko-KR"/>
        </w:rPr>
        <w:fldChar w:fldCharType="separate"/>
      </w:r>
      <w:r w:rsidR="004F1E0A">
        <w:rPr>
          <w:rFonts w:eastAsiaTheme="minorEastAsia"/>
          <w:sz w:val="28"/>
          <w:szCs w:val="22"/>
          <w:lang w:val="en-US" w:eastAsia="ko-KR"/>
        </w:rPr>
        <w:t>[2]</w:t>
      </w:r>
      <w:r w:rsidR="004F1E0A">
        <w:rPr>
          <w:rFonts w:eastAsiaTheme="minorEastAsia"/>
          <w:sz w:val="28"/>
          <w:szCs w:val="22"/>
          <w:lang w:val="en-US" w:eastAsia="ko-KR"/>
        </w:rPr>
        <w:fldChar w:fldCharType="end"/>
      </w:r>
      <w:r w:rsidR="00860B07">
        <w:rPr>
          <w:rFonts w:eastAsiaTheme="minorEastAsia"/>
          <w:sz w:val="28"/>
          <w:szCs w:val="22"/>
          <w:lang w:val="en-US" w:eastAsia="ko-KR"/>
        </w:rPr>
        <w:fldChar w:fldCharType="begin"/>
      </w:r>
      <w:r w:rsidR="00860B07">
        <w:rPr>
          <w:rFonts w:eastAsiaTheme="minorEastAsia"/>
          <w:sz w:val="28"/>
          <w:szCs w:val="22"/>
          <w:lang w:val="en-US" w:eastAsia="ko-KR"/>
        </w:rPr>
        <w:instrText xml:space="preserve"> REF _Ref511522996 \r \h </w:instrText>
      </w:r>
      <w:r w:rsidR="00860B07">
        <w:rPr>
          <w:rFonts w:eastAsiaTheme="minorEastAsia"/>
          <w:sz w:val="28"/>
          <w:szCs w:val="22"/>
          <w:lang w:val="en-US" w:eastAsia="ko-KR"/>
        </w:rPr>
      </w:r>
      <w:r w:rsidR="00860B07">
        <w:rPr>
          <w:rFonts w:eastAsiaTheme="minorEastAsia"/>
          <w:sz w:val="28"/>
          <w:szCs w:val="22"/>
          <w:lang w:val="en-US" w:eastAsia="ko-KR"/>
        </w:rPr>
        <w:fldChar w:fldCharType="separate"/>
      </w:r>
      <w:r w:rsidR="00860B07">
        <w:rPr>
          <w:rFonts w:eastAsiaTheme="minorEastAsia"/>
          <w:sz w:val="28"/>
          <w:szCs w:val="22"/>
          <w:lang w:val="en-US" w:eastAsia="ko-KR"/>
        </w:rPr>
        <w:t>[3]</w:t>
      </w:r>
      <w:r w:rsidR="00860B07">
        <w:rPr>
          <w:rFonts w:eastAsiaTheme="minorEastAsia"/>
          <w:sz w:val="28"/>
          <w:szCs w:val="22"/>
          <w:lang w:val="en-US" w:eastAsia="ko-KR"/>
        </w:rPr>
        <w:fldChar w:fldCharType="end"/>
      </w:r>
      <w:r w:rsidR="00860B07">
        <w:rPr>
          <w:rFonts w:eastAsiaTheme="minorEastAsia"/>
          <w:sz w:val="28"/>
          <w:szCs w:val="22"/>
          <w:lang w:val="en-US" w:eastAsia="ko-KR"/>
        </w:rPr>
        <w:fldChar w:fldCharType="begin"/>
      </w:r>
      <w:r w:rsidR="00860B07">
        <w:rPr>
          <w:rFonts w:eastAsiaTheme="minorEastAsia"/>
          <w:sz w:val="28"/>
          <w:szCs w:val="22"/>
          <w:lang w:val="en-US" w:eastAsia="ko-KR"/>
        </w:rPr>
        <w:instrText xml:space="preserve"> REF _Ref511523102 \r \h </w:instrText>
      </w:r>
      <w:r w:rsidR="00860B07">
        <w:rPr>
          <w:rFonts w:eastAsiaTheme="minorEastAsia"/>
          <w:sz w:val="28"/>
          <w:szCs w:val="22"/>
          <w:lang w:val="en-US" w:eastAsia="ko-KR"/>
        </w:rPr>
      </w:r>
      <w:r w:rsidR="00860B07">
        <w:rPr>
          <w:rFonts w:eastAsiaTheme="minorEastAsia"/>
          <w:sz w:val="28"/>
          <w:szCs w:val="22"/>
          <w:lang w:val="en-US" w:eastAsia="ko-KR"/>
        </w:rPr>
        <w:fldChar w:fldCharType="separate"/>
      </w:r>
      <w:r w:rsidR="00860B07">
        <w:rPr>
          <w:rFonts w:eastAsiaTheme="minorEastAsia"/>
          <w:sz w:val="28"/>
          <w:szCs w:val="22"/>
          <w:lang w:val="en-US" w:eastAsia="ko-KR"/>
        </w:rPr>
        <w:t>[4]</w:t>
      </w:r>
      <w:r w:rsidR="00860B07">
        <w:rPr>
          <w:rFonts w:eastAsiaTheme="minorEastAsia"/>
          <w:sz w:val="28"/>
          <w:szCs w:val="22"/>
          <w:lang w:val="en-US" w:eastAsia="ko-KR"/>
        </w:rPr>
        <w:fldChar w:fldCharType="end"/>
      </w:r>
      <w:r w:rsidR="003629B5">
        <w:rPr>
          <w:rFonts w:eastAsiaTheme="minorEastAsia"/>
          <w:sz w:val="28"/>
          <w:szCs w:val="22"/>
          <w:lang w:val="en-US" w:eastAsia="ko-KR"/>
        </w:rPr>
        <w:fldChar w:fldCharType="begin"/>
      </w:r>
      <w:r w:rsidR="003629B5">
        <w:rPr>
          <w:rFonts w:eastAsiaTheme="minorEastAsia"/>
          <w:sz w:val="28"/>
          <w:szCs w:val="22"/>
          <w:lang w:val="en-US" w:eastAsia="ko-KR"/>
        </w:rPr>
        <w:instrText xml:space="preserve"> REF _Ref511523675 \r \h </w:instrText>
      </w:r>
      <w:r w:rsidR="003629B5">
        <w:rPr>
          <w:rFonts w:eastAsiaTheme="minorEastAsia"/>
          <w:sz w:val="28"/>
          <w:szCs w:val="22"/>
          <w:lang w:val="en-US" w:eastAsia="ko-KR"/>
        </w:rPr>
      </w:r>
      <w:r w:rsidR="003629B5">
        <w:rPr>
          <w:rFonts w:eastAsiaTheme="minorEastAsia"/>
          <w:sz w:val="28"/>
          <w:szCs w:val="22"/>
          <w:lang w:val="en-US" w:eastAsia="ko-KR"/>
        </w:rPr>
        <w:fldChar w:fldCharType="separate"/>
      </w:r>
      <w:r w:rsidR="003629B5">
        <w:rPr>
          <w:rFonts w:eastAsiaTheme="minorEastAsia"/>
          <w:sz w:val="28"/>
          <w:szCs w:val="22"/>
          <w:lang w:val="en-US" w:eastAsia="ko-KR"/>
        </w:rPr>
        <w:t>[10]</w:t>
      </w:r>
      <w:r w:rsidR="003629B5">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_Ref511524344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[11]</w:t>
      </w:r>
      <w:r w:rsidR="00686583">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p>
    <w:p w:rsidR="006C1E41" w:rsidRDefault="006C1E41" w:rsidP="006C1E41">
      <w:pPr>
        <w:rPr>
          <w:rFonts w:eastAsiaTheme="minorEastAsia"/>
          <w:sz w:val="22"/>
          <w:szCs w:val="22"/>
          <w:lang w:eastAsia="ko-KR"/>
        </w:rPr>
      </w:pPr>
      <w:r>
        <w:rPr>
          <w:rFonts w:eastAsiaTheme="minorEastAsia"/>
          <w:sz w:val="22"/>
          <w:szCs w:val="22"/>
          <w:lang w:eastAsia="ko-KR"/>
        </w:rPr>
        <w:tab/>
        <w:t xml:space="preserve">It was concludes that no RRC configuration involvement in determining whether or not QCL fo RLM-RS in two or more different BWP of the Pcell/Pscell is assumed by the UE. It was also suggested to further discuss this issue. </w:t>
      </w:r>
    </w:p>
    <w:p w:rsidR="006C1E41" w:rsidRDefault="006C1E41" w:rsidP="006C1E41">
      <w:pPr>
        <w:rPr>
          <w:rFonts w:eastAsiaTheme="minorEastAsia"/>
          <w:sz w:val="22"/>
          <w:szCs w:val="22"/>
          <w:lang w:eastAsia="ko-KR"/>
        </w:rPr>
      </w:pPr>
    </w:p>
    <w:p w:rsidR="006C1E41" w:rsidRDefault="006C1E41" w:rsidP="006C1E41">
      <w:pPr>
        <w:rPr>
          <w:rFonts w:eastAsiaTheme="minorEastAsia"/>
          <w:sz w:val="22"/>
          <w:szCs w:val="22"/>
          <w:lang w:eastAsia="ko-KR"/>
        </w:rPr>
      </w:pPr>
      <w:r w:rsidRPr="006C1E41">
        <w:rPr>
          <w:rFonts w:eastAsiaTheme="minorEastAsia"/>
          <w:sz w:val="22"/>
          <w:szCs w:val="22"/>
          <w:highlight w:val="yellow"/>
          <w:lang w:eastAsia="ko-KR"/>
        </w:rPr>
        <w:t>Continue further discussion on the following proposals:</w:t>
      </w:r>
    </w:p>
    <w:p w:rsidR="006C1E41" w:rsidRDefault="006C1E41" w:rsidP="006C1E41">
      <w:pPr>
        <w:pStyle w:val="ListParagraph"/>
        <w:numPr>
          <w:ilvl w:val="0"/>
          <w:numId w:val="3"/>
        </w:numPr>
        <w:rPr>
          <w:rFonts w:ascii="Times New Roman" w:hAnsi="Times New Roman"/>
        </w:rPr>
      </w:pPr>
      <w:r w:rsidRPr="00D87FD6">
        <w:rPr>
          <w:rFonts w:ascii="Times New Roman" w:hAnsi="Times New Roman" w:hint="eastAsia"/>
        </w:rPr>
        <w:t>There should be no need to assume QCL between two RLM-RS in different BWP for UE.</w:t>
      </w:r>
    </w:p>
    <w:p w:rsidR="006C1E41" w:rsidRDefault="006C1E41" w:rsidP="006C1E41">
      <w:pPr>
        <w:pStyle w:val="ListParagraph"/>
        <w:numPr>
          <w:ilvl w:val="1"/>
          <w:numId w:val="3"/>
        </w:numPr>
        <w:rPr>
          <w:rFonts w:ascii="Times New Roman" w:hAnsi="Times New Roman"/>
        </w:rPr>
      </w:pPr>
      <w:r>
        <w:rPr>
          <w:rFonts w:ascii="Times New Roman" w:hAnsi="Times New Roman"/>
        </w:rPr>
        <w:t>Supported by ZTE, Sanechip</w:t>
      </w:r>
    </w:p>
    <w:p w:rsidR="004F1E0A" w:rsidRDefault="004F1E0A" w:rsidP="004F1E0A">
      <w:pPr>
        <w:pStyle w:val="ListParagraph"/>
        <w:numPr>
          <w:ilvl w:val="0"/>
          <w:numId w:val="3"/>
        </w:numPr>
        <w:rPr>
          <w:rFonts w:ascii="Times New Roman" w:hAnsi="Times New Roman"/>
        </w:rPr>
      </w:pPr>
      <w:r w:rsidRPr="004F1E0A">
        <w:rPr>
          <w:rFonts w:ascii="Times New Roman" w:hAnsi="Times New Roman"/>
        </w:rPr>
        <w:t>Unless indicated, UE always assumes that the RLM-RSs in two or more different BWPs of the Pcell/PScell are QCLed.</w:t>
      </w:r>
    </w:p>
    <w:p w:rsidR="004F1E0A" w:rsidRDefault="004F1E0A" w:rsidP="004F1E0A">
      <w:pPr>
        <w:pStyle w:val="ListParagraph"/>
        <w:numPr>
          <w:ilvl w:val="1"/>
          <w:numId w:val="3"/>
        </w:numPr>
        <w:rPr>
          <w:rFonts w:ascii="Times New Roman" w:hAnsi="Times New Roman"/>
        </w:rPr>
      </w:pPr>
      <w:r>
        <w:rPr>
          <w:rFonts w:ascii="Times New Roman" w:hAnsi="Times New Roman"/>
        </w:rPr>
        <w:t>Supported by Huawei, HiSilicon</w:t>
      </w:r>
    </w:p>
    <w:p w:rsidR="00860B07" w:rsidRDefault="00860B07" w:rsidP="00860B07">
      <w:pPr>
        <w:pStyle w:val="ListParagraph"/>
        <w:numPr>
          <w:ilvl w:val="0"/>
          <w:numId w:val="3"/>
        </w:numPr>
        <w:rPr>
          <w:rFonts w:ascii="Times New Roman" w:hAnsi="Times New Roman"/>
        </w:rPr>
      </w:pPr>
      <w:r w:rsidRPr="00860B07">
        <w:rPr>
          <w:rFonts w:ascii="Times New Roman" w:hAnsi="Times New Roman"/>
        </w:rPr>
        <w:t>UE should assume the RLM-RSs of different BWPs may or may not be QCLed.</w:t>
      </w:r>
    </w:p>
    <w:p w:rsidR="00860B07" w:rsidRDefault="00860B07" w:rsidP="00860B07">
      <w:pPr>
        <w:pStyle w:val="ListParagraph"/>
        <w:numPr>
          <w:ilvl w:val="1"/>
          <w:numId w:val="3"/>
        </w:numPr>
        <w:rPr>
          <w:rFonts w:ascii="Times New Roman" w:hAnsi="Times New Roman"/>
        </w:rPr>
      </w:pPr>
      <w:r>
        <w:rPr>
          <w:rFonts w:ascii="Times New Roman" w:hAnsi="Times New Roman"/>
        </w:rPr>
        <w:t>Supported by CATT</w:t>
      </w:r>
    </w:p>
    <w:p w:rsidR="00860B07" w:rsidRDefault="00860B07" w:rsidP="00860B07">
      <w:pPr>
        <w:pStyle w:val="ListParagraph"/>
        <w:numPr>
          <w:ilvl w:val="0"/>
          <w:numId w:val="3"/>
        </w:numPr>
        <w:rPr>
          <w:rFonts w:ascii="Times New Roman" w:hAnsi="Times New Roman"/>
        </w:rPr>
      </w:pPr>
      <w:r w:rsidRPr="00860B07">
        <w:rPr>
          <w:rFonts w:ascii="Times New Roman" w:hAnsi="Times New Roman"/>
        </w:rPr>
        <w:t>UE may assume QCL of RLM-RSs in different BWPs of the Pcell/Pscell when performing RLM.</w:t>
      </w:r>
    </w:p>
    <w:p w:rsidR="00860B07" w:rsidRDefault="00860B07" w:rsidP="00860B07">
      <w:pPr>
        <w:pStyle w:val="ListParagraph"/>
        <w:numPr>
          <w:ilvl w:val="1"/>
          <w:numId w:val="3"/>
        </w:numPr>
        <w:rPr>
          <w:rFonts w:ascii="Times New Roman" w:hAnsi="Times New Roman"/>
        </w:rPr>
      </w:pPr>
      <w:r>
        <w:rPr>
          <w:rFonts w:ascii="Times New Roman" w:hAnsi="Times New Roman"/>
        </w:rPr>
        <w:t>Supported by OPPO</w:t>
      </w:r>
    </w:p>
    <w:p w:rsidR="003629B5" w:rsidRDefault="003629B5" w:rsidP="003629B5">
      <w:pPr>
        <w:pStyle w:val="ListParagraph"/>
        <w:numPr>
          <w:ilvl w:val="0"/>
          <w:numId w:val="3"/>
        </w:numPr>
        <w:rPr>
          <w:rFonts w:ascii="Times New Roman" w:hAnsi="Times New Roman"/>
        </w:rPr>
      </w:pPr>
      <w:r w:rsidRPr="003629B5">
        <w:rPr>
          <w:rFonts w:ascii="Times New Roman" w:hAnsi="Times New Roman"/>
        </w:rPr>
        <w:t>UE assumes SSBs with the same SSB index in different DL BWPs are QCLed at least w.r.t spatial parameters.</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When assessing the radio link quality of a given RLM resource, UE can exploit spatial QCL relationship among RLM resources of different BWPs in order to obtain more accurate and/or long-term averaged radio link quality estimates.</w:t>
      </w:r>
    </w:p>
    <w:p w:rsidR="00686583" w:rsidRDefault="00686583" w:rsidP="00686583">
      <w:pPr>
        <w:pStyle w:val="ListParagraph"/>
        <w:numPr>
          <w:ilvl w:val="1"/>
          <w:numId w:val="3"/>
        </w:numPr>
        <w:rPr>
          <w:rFonts w:ascii="Times New Roman" w:hAnsi="Times New Roman"/>
        </w:rPr>
      </w:pPr>
      <w:r>
        <w:rPr>
          <w:rFonts w:ascii="Times New Roman" w:hAnsi="Times New Roman"/>
        </w:rPr>
        <w:lastRenderedPageBreak/>
        <w:t>Supported by Motorola, Lenovo</w:t>
      </w:r>
    </w:p>
    <w:p w:rsidR="00686583" w:rsidRPr="00686583" w:rsidRDefault="00686583" w:rsidP="00686583">
      <w:pPr>
        <w:pStyle w:val="ListParagraph"/>
        <w:numPr>
          <w:ilvl w:val="0"/>
          <w:numId w:val="3"/>
        </w:numPr>
        <w:rPr>
          <w:rFonts w:ascii="Times New Roman" w:hAnsi="Times New Roman"/>
        </w:rPr>
      </w:pPr>
      <w:r w:rsidRPr="00686583">
        <w:rPr>
          <w:rFonts w:ascii="Times New Roman" w:hAnsi="Times New Roman"/>
        </w:rPr>
        <w:t>UE always assumes no-QCL of RLM-RSs in two or more different BWPs of the PCell/PScell.</w:t>
      </w:r>
    </w:p>
    <w:p w:rsidR="00686583" w:rsidRDefault="00686583" w:rsidP="00686583">
      <w:pPr>
        <w:pStyle w:val="ListParagraph"/>
        <w:numPr>
          <w:ilvl w:val="1"/>
          <w:numId w:val="3"/>
        </w:numPr>
        <w:rPr>
          <w:rFonts w:ascii="Times New Roman" w:hAnsi="Times New Roman"/>
        </w:rPr>
      </w:pPr>
      <w:r>
        <w:rPr>
          <w:rFonts w:ascii="Times New Roman" w:hAnsi="Times New Roman"/>
        </w:rPr>
        <w:t>Supported by NTT Docomo</w:t>
      </w:r>
    </w:p>
    <w:p w:rsidR="003629B5" w:rsidRPr="00D87FD6" w:rsidRDefault="003629B5" w:rsidP="002A3B59">
      <w:pPr>
        <w:pStyle w:val="ListParagraph"/>
        <w:rPr>
          <w:rFonts w:ascii="Times New Roman" w:hAnsi="Times New Roman"/>
        </w:rPr>
      </w:pPr>
    </w:p>
    <w:p w:rsidR="006C1E41" w:rsidRDefault="006C1E41" w:rsidP="006C1E41"/>
    <w:p w:rsidR="006C1E41" w:rsidRDefault="006C1E41" w:rsidP="00D712D9">
      <w:pPr>
        <w:rPr>
          <w:rFonts w:eastAsiaTheme="minorEastAsia"/>
          <w:sz w:val="22"/>
          <w:szCs w:val="22"/>
          <w:lang w:eastAsia="ko-KR"/>
        </w:rPr>
      </w:pPr>
    </w:p>
    <w:p w:rsidR="001B3867" w:rsidRPr="00F76B17" w:rsidRDefault="001B3867" w:rsidP="001B3867">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2</w:t>
      </w:r>
      <w:r w:rsidRPr="00552321">
        <w:rPr>
          <w:rFonts w:eastAsiaTheme="minorEastAsia"/>
          <w:sz w:val="28"/>
          <w:szCs w:val="22"/>
          <w:lang w:val="en-US" w:eastAsia="ko-KR"/>
        </w:rPr>
        <w:t xml:space="preserve"> </w:t>
      </w:r>
      <w:r>
        <w:rPr>
          <w:rFonts w:eastAsiaTheme="minorEastAsia"/>
          <w:sz w:val="28"/>
          <w:szCs w:val="22"/>
          <w:lang w:val="en-US" w:eastAsia="ko-KR"/>
        </w:rPr>
        <w:t xml:space="preserve">Periodicity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_Ref511521453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6B46BD">
        <w:rPr>
          <w:rFonts w:eastAsiaTheme="minorEastAsia"/>
          <w:sz w:val="28"/>
          <w:szCs w:val="22"/>
          <w:lang w:val="en-US" w:eastAsia="ko-KR"/>
        </w:rPr>
        <w:fldChar w:fldCharType="begin"/>
      </w:r>
      <w:r w:rsidR="006B46BD">
        <w:rPr>
          <w:rFonts w:eastAsiaTheme="minorEastAsia"/>
          <w:sz w:val="28"/>
          <w:szCs w:val="22"/>
          <w:lang w:val="en-US" w:eastAsia="ko-KR"/>
        </w:rPr>
        <w:instrText xml:space="preserve"> REF _Ref511524507 \r \h </w:instrText>
      </w:r>
      <w:r w:rsidR="006B46BD">
        <w:rPr>
          <w:rFonts w:eastAsiaTheme="minorEastAsia"/>
          <w:sz w:val="28"/>
          <w:szCs w:val="22"/>
          <w:lang w:val="en-US" w:eastAsia="ko-KR"/>
        </w:rPr>
      </w:r>
      <w:r w:rsidR="006B46BD">
        <w:rPr>
          <w:rFonts w:eastAsiaTheme="minorEastAsia"/>
          <w:sz w:val="28"/>
          <w:szCs w:val="22"/>
          <w:lang w:val="en-US" w:eastAsia="ko-KR"/>
        </w:rPr>
        <w:fldChar w:fldCharType="separate"/>
      </w:r>
      <w:r w:rsidR="006B46BD">
        <w:rPr>
          <w:rFonts w:eastAsiaTheme="minorEastAsia"/>
          <w:sz w:val="28"/>
          <w:szCs w:val="22"/>
          <w:lang w:val="en-US" w:eastAsia="ko-KR"/>
        </w:rPr>
        <w:t>[14]</w:t>
      </w:r>
      <w:r w:rsidR="006B46BD">
        <w:rPr>
          <w:rFonts w:eastAsiaTheme="minorEastAsia"/>
          <w:sz w:val="28"/>
          <w:szCs w:val="22"/>
          <w:lang w:val="en-US" w:eastAsia="ko-KR"/>
        </w:rPr>
        <w:fldChar w:fldCharType="end"/>
      </w:r>
    </w:p>
    <w:p w:rsidR="001B3867" w:rsidRDefault="001B3867" w:rsidP="001B3867">
      <w:pPr>
        <w:rPr>
          <w:rFonts w:eastAsiaTheme="minorEastAsia"/>
          <w:sz w:val="22"/>
          <w:szCs w:val="22"/>
          <w:lang w:eastAsia="ko-KR"/>
        </w:rPr>
      </w:pPr>
      <w:r>
        <w:rPr>
          <w:rFonts w:eastAsiaTheme="minorEastAsia"/>
          <w:sz w:val="22"/>
          <w:szCs w:val="22"/>
          <w:lang w:eastAsia="ko-KR"/>
        </w:rPr>
        <w:tab/>
        <w:t>One company has noted that measurement complexity for RLM-RS linearly scaled with configured number of RLM-RS and therefore suggested to consider defining some relationship between configured number of RLM-RS and configured periodicity of the RLM-RS.</w:t>
      </w:r>
    </w:p>
    <w:p w:rsidR="001B3867" w:rsidRDefault="001B3867" w:rsidP="001B3867">
      <w:pPr>
        <w:rPr>
          <w:rFonts w:eastAsiaTheme="minorEastAsia"/>
          <w:sz w:val="22"/>
          <w:szCs w:val="22"/>
          <w:lang w:eastAsia="ko-KR"/>
        </w:rPr>
      </w:pPr>
    </w:p>
    <w:p w:rsidR="001B3867" w:rsidRDefault="001B3867" w:rsidP="001B3867">
      <w:pPr>
        <w:rPr>
          <w:rFonts w:eastAsiaTheme="minorEastAsia"/>
          <w:sz w:val="22"/>
          <w:szCs w:val="22"/>
          <w:lang w:eastAsia="ko-KR"/>
        </w:rPr>
      </w:pPr>
      <w:r w:rsidRPr="00E27292">
        <w:rPr>
          <w:rFonts w:eastAsiaTheme="minorEastAsia"/>
          <w:sz w:val="22"/>
          <w:szCs w:val="22"/>
          <w:highlight w:val="yellow"/>
          <w:lang w:eastAsia="ko-KR"/>
        </w:rPr>
        <w:t>Continue further discussion on the following proposals:</w:t>
      </w:r>
    </w:p>
    <w:p w:rsidR="001B3867" w:rsidRDefault="001B3867" w:rsidP="001B3867">
      <w:pPr>
        <w:pStyle w:val="ListParagraph"/>
        <w:numPr>
          <w:ilvl w:val="0"/>
          <w:numId w:val="5"/>
        </w:numPr>
        <w:rPr>
          <w:rFonts w:ascii="Times New Roman" w:eastAsiaTheme="minorEastAsia" w:hAnsi="Times New Roman"/>
          <w:lang w:eastAsia="ko-KR"/>
        </w:rPr>
      </w:pPr>
      <w:r w:rsidRPr="00E27292">
        <w:rPr>
          <w:rFonts w:ascii="Times New Roman" w:eastAsiaTheme="minorEastAsia" w:hAnsi="Times New Roman"/>
          <w:lang w:eastAsia="ko-KR"/>
        </w:rPr>
        <w:t>Establish coupling relationship between RLM-RS transmission period (or measurement period) and the number of configured RLM-RS resources to reduce the UE measurement complexity and power consumption, especially when more RLM-RS resources are configured.</w:t>
      </w:r>
    </w:p>
    <w:p w:rsidR="001B3867" w:rsidRDefault="001B3867" w:rsidP="001B3867">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ZTE, Sanechip</w:t>
      </w:r>
    </w:p>
    <w:p w:rsidR="006B46BD" w:rsidRDefault="006B46BD" w:rsidP="006B46BD">
      <w:pPr>
        <w:pStyle w:val="ListParagraph"/>
        <w:numPr>
          <w:ilvl w:val="0"/>
          <w:numId w:val="5"/>
        </w:numPr>
        <w:rPr>
          <w:rFonts w:ascii="Times New Roman" w:eastAsiaTheme="minorEastAsia" w:hAnsi="Times New Roman"/>
          <w:lang w:eastAsia="ko-KR"/>
        </w:rPr>
      </w:pPr>
      <w:r w:rsidRPr="006B46BD">
        <w:rPr>
          <w:rFonts w:ascii="Times New Roman" w:eastAsiaTheme="minorEastAsia" w:hAnsi="Times New Roman"/>
          <w:lang w:eastAsia="ko-KR"/>
        </w:rPr>
        <w:t>Increase the minimum periodicity of RLM indications to 20ms.</w:t>
      </w:r>
    </w:p>
    <w:p w:rsidR="006B46BD" w:rsidRPr="006B46BD"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Note that this proposal it to reduce UE complexity when the maximum number of RLM-RS is increased from what is agreed in RAN1.</w:t>
      </w:r>
    </w:p>
    <w:p w:rsidR="006B46BD"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p>
    <w:p w:rsidR="001B3867" w:rsidRDefault="001B3867" w:rsidP="00D712D9">
      <w:pPr>
        <w:rPr>
          <w:rFonts w:eastAsiaTheme="minorEastAsia"/>
          <w:sz w:val="22"/>
          <w:szCs w:val="22"/>
          <w:lang w:eastAsia="ko-KR"/>
        </w:rPr>
      </w:pPr>
    </w:p>
    <w:p w:rsidR="00436C4B" w:rsidRDefault="00436C4B" w:rsidP="00D712D9">
      <w:pPr>
        <w:rPr>
          <w:rFonts w:eastAsiaTheme="minorEastAsia"/>
          <w:sz w:val="22"/>
          <w:szCs w:val="22"/>
          <w:lang w:eastAsia="ko-KR"/>
        </w:rPr>
      </w:pPr>
    </w:p>
    <w:p w:rsidR="00320AA5" w:rsidRPr="00552321" w:rsidRDefault="00320AA5" w:rsidP="00320AA5">
      <w:pPr>
        <w:pStyle w:val="Heading2"/>
        <w:rPr>
          <w:rFonts w:eastAsiaTheme="minorEastAsia"/>
          <w:sz w:val="28"/>
          <w:szCs w:val="22"/>
          <w:lang w:val="en-US" w:eastAsia="ko-KR"/>
        </w:rPr>
      </w:pPr>
      <w:r w:rsidRPr="00552321">
        <w:rPr>
          <w:rFonts w:eastAsiaTheme="minorEastAsia"/>
          <w:sz w:val="28"/>
          <w:szCs w:val="22"/>
          <w:lang w:val="en-US" w:eastAsia="ko-KR"/>
        </w:rPr>
        <w:t>2.</w:t>
      </w:r>
      <w:r w:rsidR="004A44C1">
        <w:rPr>
          <w:rFonts w:eastAsiaTheme="minorEastAsia"/>
          <w:sz w:val="28"/>
          <w:szCs w:val="22"/>
          <w:lang w:val="en-US" w:eastAsia="ko-KR"/>
        </w:rPr>
        <w:t>3</w:t>
      </w:r>
      <w:r w:rsidRPr="00552321">
        <w:rPr>
          <w:rFonts w:eastAsiaTheme="minorEastAsia"/>
          <w:sz w:val="28"/>
          <w:szCs w:val="22"/>
          <w:lang w:val="en-US" w:eastAsia="ko-KR"/>
        </w:rPr>
        <w:t xml:space="preserve"> Relationship between RLF and BFD and BFR </w:t>
      </w:r>
      <w:r w:rsidR="001D484F" w:rsidRPr="00552321">
        <w:rPr>
          <w:rFonts w:eastAsiaTheme="minorEastAsia"/>
          <w:sz w:val="28"/>
          <w:szCs w:val="22"/>
          <w:lang w:val="en-US" w:eastAsia="ko-KR"/>
        </w:rPr>
        <w:fldChar w:fldCharType="begin"/>
      </w:r>
      <w:r w:rsidR="001D484F" w:rsidRPr="00552321">
        <w:rPr>
          <w:rFonts w:eastAsiaTheme="minorEastAsia"/>
          <w:sz w:val="28"/>
          <w:szCs w:val="22"/>
          <w:lang w:val="en-US" w:eastAsia="ko-KR"/>
        </w:rPr>
        <w:instrText xml:space="preserve"> REF _Ref507028412 \r \h </w:instrText>
      </w:r>
      <w:r w:rsidR="00EF2A20" w:rsidRPr="00552321">
        <w:rPr>
          <w:rFonts w:eastAsiaTheme="minorEastAsia"/>
          <w:sz w:val="28"/>
          <w:szCs w:val="22"/>
          <w:lang w:val="en-US" w:eastAsia="ko-KR"/>
        </w:rPr>
        <w:instrText xml:space="preserve"> \* MERGEFORMAT </w:instrText>
      </w:r>
      <w:r w:rsidR="001D484F" w:rsidRPr="00552321">
        <w:rPr>
          <w:rFonts w:eastAsiaTheme="minorEastAsia"/>
          <w:sz w:val="28"/>
          <w:szCs w:val="22"/>
          <w:lang w:val="en-US" w:eastAsia="ko-KR"/>
        </w:rPr>
      </w:r>
      <w:r w:rsidR="001D484F" w:rsidRPr="00552321">
        <w:rPr>
          <w:rFonts w:eastAsiaTheme="minorEastAsia"/>
          <w:sz w:val="28"/>
          <w:szCs w:val="22"/>
          <w:lang w:val="en-US" w:eastAsia="ko-KR"/>
        </w:rPr>
        <w:fldChar w:fldCharType="separate"/>
      </w:r>
      <w:r w:rsidR="001D484F" w:rsidRPr="00552321">
        <w:rPr>
          <w:rFonts w:eastAsiaTheme="minorEastAsia"/>
          <w:sz w:val="28"/>
          <w:szCs w:val="22"/>
          <w:lang w:val="en-US" w:eastAsia="ko-KR"/>
        </w:rPr>
        <w:t>[1]</w:t>
      </w:r>
      <w:r w:rsidR="001D484F" w:rsidRPr="00552321">
        <w:rPr>
          <w:rFonts w:eastAsiaTheme="minorEastAsia"/>
          <w:sz w:val="28"/>
          <w:szCs w:val="22"/>
          <w:lang w:val="en-US" w:eastAsia="ko-KR"/>
        </w:rPr>
        <w:fldChar w:fldCharType="end"/>
      </w:r>
      <w:r w:rsidR="00E64124">
        <w:rPr>
          <w:rFonts w:eastAsiaTheme="minorEastAsia"/>
          <w:sz w:val="28"/>
          <w:szCs w:val="22"/>
          <w:lang w:val="en-US" w:eastAsia="ko-KR"/>
        </w:rPr>
        <w:fldChar w:fldCharType="begin"/>
      </w:r>
      <w:r w:rsidR="00E64124">
        <w:rPr>
          <w:rFonts w:eastAsiaTheme="minorEastAsia"/>
          <w:sz w:val="28"/>
          <w:szCs w:val="22"/>
          <w:lang w:val="en-US" w:eastAsia="ko-KR"/>
        </w:rPr>
        <w:instrText xml:space="preserve"> REF _Ref511522996 \r \h </w:instrText>
      </w:r>
      <w:r w:rsidR="00E64124">
        <w:rPr>
          <w:rFonts w:eastAsiaTheme="minorEastAsia"/>
          <w:sz w:val="28"/>
          <w:szCs w:val="22"/>
          <w:lang w:val="en-US" w:eastAsia="ko-KR"/>
        </w:rPr>
      </w:r>
      <w:r w:rsidR="00E64124">
        <w:rPr>
          <w:rFonts w:eastAsiaTheme="minorEastAsia"/>
          <w:sz w:val="28"/>
          <w:szCs w:val="22"/>
          <w:lang w:val="en-US" w:eastAsia="ko-KR"/>
        </w:rPr>
        <w:fldChar w:fldCharType="separate"/>
      </w:r>
      <w:r w:rsidR="00E64124">
        <w:rPr>
          <w:rFonts w:eastAsiaTheme="minorEastAsia"/>
          <w:sz w:val="28"/>
          <w:szCs w:val="22"/>
          <w:lang w:val="en-US" w:eastAsia="ko-KR"/>
        </w:rPr>
        <w:t>[3]</w:t>
      </w:r>
      <w:r w:rsidR="00E64124">
        <w:rPr>
          <w:rFonts w:eastAsiaTheme="minorEastAsia"/>
          <w:sz w:val="28"/>
          <w:szCs w:val="22"/>
          <w:lang w:val="en-US" w:eastAsia="ko-KR"/>
        </w:rPr>
        <w:fldChar w:fldCharType="end"/>
      </w:r>
      <w:r w:rsidR="00246747">
        <w:rPr>
          <w:rFonts w:eastAsiaTheme="minorEastAsia"/>
          <w:sz w:val="28"/>
          <w:szCs w:val="22"/>
          <w:lang w:val="en-US" w:eastAsia="ko-KR"/>
        </w:rPr>
        <w:fldChar w:fldCharType="begin"/>
      </w:r>
      <w:r w:rsidR="00246747">
        <w:rPr>
          <w:rFonts w:eastAsiaTheme="minorEastAsia"/>
          <w:sz w:val="28"/>
          <w:szCs w:val="22"/>
          <w:lang w:val="en-US" w:eastAsia="ko-KR"/>
        </w:rPr>
        <w:instrText xml:space="preserve"> REF _Ref511523346 \r \h </w:instrText>
      </w:r>
      <w:r w:rsidR="00246747">
        <w:rPr>
          <w:rFonts w:eastAsiaTheme="minorEastAsia"/>
          <w:sz w:val="28"/>
          <w:szCs w:val="22"/>
          <w:lang w:val="en-US" w:eastAsia="ko-KR"/>
        </w:rPr>
      </w:r>
      <w:r w:rsidR="00246747">
        <w:rPr>
          <w:rFonts w:eastAsiaTheme="minorEastAsia"/>
          <w:sz w:val="28"/>
          <w:szCs w:val="22"/>
          <w:lang w:val="en-US" w:eastAsia="ko-KR"/>
        </w:rPr>
        <w:fldChar w:fldCharType="separate"/>
      </w:r>
      <w:r w:rsidR="00246747">
        <w:rPr>
          <w:rFonts w:eastAsiaTheme="minorEastAsia"/>
          <w:sz w:val="28"/>
          <w:szCs w:val="22"/>
          <w:lang w:val="en-US" w:eastAsia="ko-KR"/>
        </w:rPr>
        <w:t>[5]</w:t>
      </w:r>
      <w:r w:rsidR="00246747">
        <w:rPr>
          <w:rFonts w:eastAsiaTheme="minorEastAsia"/>
          <w:sz w:val="28"/>
          <w:szCs w:val="22"/>
          <w:lang w:val="en-US" w:eastAsia="ko-KR"/>
        </w:rPr>
        <w:fldChar w:fldCharType="end"/>
      </w:r>
      <w:r w:rsidR="00246747">
        <w:rPr>
          <w:rFonts w:eastAsiaTheme="minorEastAsia"/>
          <w:sz w:val="28"/>
          <w:szCs w:val="22"/>
          <w:lang w:val="en-US" w:eastAsia="ko-KR"/>
        </w:rPr>
        <w:fldChar w:fldCharType="begin"/>
      </w:r>
      <w:r w:rsidR="00246747">
        <w:rPr>
          <w:rFonts w:eastAsiaTheme="minorEastAsia"/>
          <w:sz w:val="28"/>
          <w:szCs w:val="22"/>
          <w:lang w:val="en-US" w:eastAsia="ko-KR"/>
        </w:rPr>
        <w:instrText xml:space="preserve"> REF _Ref511523339 \r \h </w:instrText>
      </w:r>
      <w:r w:rsidR="00246747">
        <w:rPr>
          <w:rFonts w:eastAsiaTheme="minorEastAsia"/>
          <w:sz w:val="28"/>
          <w:szCs w:val="22"/>
          <w:lang w:val="en-US" w:eastAsia="ko-KR"/>
        </w:rPr>
      </w:r>
      <w:r w:rsidR="00246747">
        <w:rPr>
          <w:rFonts w:eastAsiaTheme="minorEastAsia"/>
          <w:sz w:val="28"/>
          <w:szCs w:val="22"/>
          <w:lang w:val="en-US" w:eastAsia="ko-KR"/>
        </w:rPr>
        <w:fldChar w:fldCharType="separate"/>
      </w:r>
      <w:r w:rsidR="00246747">
        <w:rPr>
          <w:rFonts w:eastAsiaTheme="minorEastAsia"/>
          <w:sz w:val="28"/>
          <w:szCs w:val="22"/>
          <w:lang w:val="en-US" w:eastAsia="ko-KR"/>
        </w:rPr>
        <w:t>[6]</w:t>
      </w:r>
      <w:r w:rsidR="00246747">
        <w:rPr>
          <w:rFonts w:eastAsiaTheme="minorEastAsia"/>
          <w:sz w:val="28"/>
          <w:szCs w:val="22"/>
          <w:lang w:val="en-US" w:eastAsia="ko-KR"/>
        </w:rPr>
        <w:fldChar w:fldCharType="end"/>
      </w:r>
      <w:r w:rsidR="00D41FF1">
        <w:rPr>
          <w:rFonts w:eastAsiaTheme="minorEastAsia"/>
          <w:sz w:val="28"/>
          <w:szCs w:val="22"/>
          <w:lang w:val="en-US" w:eastAsia="ko-KR"/>
        </w:rPr>
        <w:fldChar w:fldCharType="begin"/>
      </w:r>
      <w:r w:rsidR="00D41FF1">
        <w:rPr>
          <w:rFonts w:eastAsiaTheme="minorEastAsia"/>
          <w:sz w:val="28"/>
          <w:szCs w:val="22"/>
          <w:lang w:val="en-US" w:eastAsia="ko-KR"/>
        </w:rPr>
        <w:instrText xml:space="preserve"> REF _Ref511523396 \r \h </w:instrText>
      </w:r>
      <w:r w:rsidR="00D41FF1">
        <w:rPr>
          <w:rFonts w:eastAsiaTheme="minorEastAsia"/>
          <w:sz w:val="28"/>
          <w:szCs w:val="22"/>
          <w:lang w:val="en-US" w:eastAsia="ko-KR"/>
        </w:rPr>
      </w:r>
      <w:r w:rsidR="00D41FF1">
        <w:rPr>
          <w:rFonts w:eastAsiaTheme="minorEastAsia"/>
          <w:sz w:val="28"/>
          <w:szCs w:val="22"/>
          <w:lang w:val="en-US" w:eastAsia="ko-KR"/>
        </w:rPr>
        <w:fldChar w:fldCharType="separate"/>
      </w:r>
      <w:r w:rsidR="00D41FF1">
        <w:rPr>
          <w:rFonts w:eastAsiaTheme="minorEastAsia"/>
          <w:sz w:val="28"/>
          <w:szCs w:val="22"/>
          <w:lang w:val="en-US" w:eastAsia="ko-KR"/>
        </w:rPr>
        <w:t>[7]</w:t>
      </w:r>
      <w:r w:rsidR="00D41FF1">
        <w:rPr>
          <w:rFonts w:eastAsiaTheme="minorEastAsia"/>
          <w:sz w:val="28"/>
          <w:szCs w:val="22"/>
          <w:lang w:val="en-US" w:eastAsia="ko-KR"/>
        </w:rPr>
        <w:fldChar w:fldCharType="end"/>
      </w:r>
      <w:r w:rsidR="00F64BB7">
        <w:rPr>
          <w:rFonts w:eastAsiaTheme="minorEastAsia"/>
          <w:sz w:val="28"/>
          <w:szCs w:val="22"/>
          <w:lang w:val="en-US" w:eastAsia="ko-KR"/>
        </w:rPr>
        <w:fldChar w:fldCharType="begin"/>
      </w:r>
      <w:r w:rsidR="00F64BB7">
        <w:rPr>
          <w:rFonts w:eastAsiaTheme="minorEastAsia"/>
          <w:sz w:val="28"/>
          <w:szCs w:val="22"/>
          <w:lang w:val="en-US" w:eastAsia="ko-KR"/>
        </w:rPr>
        <w:instrText xml:space="preserve"> REF _Ref511523439 \r \h </w:instrText>
      </w:r>
      <w:r w:rsidR="00F64BB7">
        <w:rPr>
          <w:rFonts w:eastAsiaTheme="minorEastAsia"/>
          <w:sz w:val="28"/>
          <w:szCs w:val="22"/>
          <w:lang w:val="en-US" w:eastAsia="ko-KR"/>
        </w:rPr>
      </w:r>
      <w:r w:rsidR="00F64BB7">
        <w:rPr>
          <w:rFonts w:eastAsiaTheme="minorEastAsia"/>
          <w:sz w:val="28"/>
          <w:szCs w:val="22"/>
          <w:lang w:val="en-US" w:eastAsia="ko-KR"/>
        </w:rPr>
        <w:fldChar w:fldCharType="separate"/>
      </w:r>
      <w:r w:rsidR="00F64BB7">
        <w:rPr>
          <w:rFonts w:eastAsiaTheme="minorEastAsia"/>
          <w:sz w:val="28"/>
          <w:szCs w:val="22"/>
          <w:lang w:val="en-US" w:eastAsia="ko-KR"/>
        </w:rPr>
        <w:t>[8]</w:t>
      </w:r>
      <w:r w:rsidR="00F64BB7">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r w:rsidR="006B46BD">
        <w:rPr>
          <w:rFonts w:eastAsiaTheme="minorEastAsia"/>
          <w:sz w:val="28"/>
          <w:szCs w:val="22"/>
          <w:lang w:val="en-US" w:eastAsia="ko-KR"/>
        </w:rPr>
        <w:fldChar w:fldCharType="begin"/>
      </w:r>
      <w:r w:rsidR="006B46BD">
        <w:rPr>
          <w:rFonts w:eastAsiaTheme="minorEastAsia"/>
          <w:sz w:val="28"/>
          <w:szCs w:val="22"/>
          <w:lang w:val="en-US" w:eastAsia="ko-KR"/>
        </w:rPr>
        <w:instrText xml:space="preserve"> REF _Ref511524507 \r \h </w:instrText>
      </w:r>
      <w:r w:rsidR="006B46BD">
        <w:rPr>
          <w:rFonts w:eastAsiaTheme="minorEastAsia"/>
          <w:sz w:val="28"/>
          <w:szCs w:val="22"/>
          <w:lang w:val="en-US" w:eastAsia="ko-KR"/>
        </w:rPr>
      </w:r>
      <w:r w:rsidR="006B46BD">
        <w:rPr>
          <w:rFonts w:eastAsiaTheme="minorEastAsia"/>
          <w:sz w:val="28"/>
          <w:szCs w:val="22"/>
          <w:lang w:val="en-US" w:eastAsia="ko-KR"/>
        </w:rPr>
        <w:fldChar w:fldCharType="separate"/>
      </w:r>
      <w:r w:rsidR="006B46BD">
        <w:rPr>
          <w:rFonts w:eastAsiaTheme="minorEastAsia"/>
          <w:sz w:val="28"/>
          <w:szCs w:val="22"/>
          <w:lang w:val="en-US" w:eastAsia="ko-KR"/>
        </w:rPr>
        <w:t>[14]</w:t>
      </w:r>
      <w:r w:rsidR="006B46BD">
        <w:rPr>
          <w:rFonts w:eastAsiaTheme="minorEastAsia"/>
          <w:sz w:val="28"/>
          <w:szCs w:val="22"/>
          <w:lang w:val="en-US" w:eastAsia="ko-KR"/>
        </w:rPr>
        <w:fldChar w:fldCharType="end"/>
      </w:r>
      <w:r w:rsidR="00A51D98" w:rsidRPr="00552321">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552321">
        <w:rPr>
          <w:rFonts w:eastAsiaTheme="minorEastAsia"/>
          <w:sz w:val="22"/>
          <w:szCs w:val="22"/>
          <w:lang w:eastAsia="ko-KR"/>
        </w:rPr>
        <w:t>The relationship between RLM and beam management has been discussed in previously meeting. No</w:t>
      </w:r>
      <w:r>
        <w:rPr>
          <w:rFonts w:eastAsiaTheme="minorEastAsia"/>
          <w:sz w:val="22"/>
          <w:szCs w:val="22"/>
          <w:lang w:eastAsia="ko-KR"/>
        </w:rPr>
        <w:t xml:space="preserve">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552321" w:rsidRDefault="00552321" w:rsidP="00552321">
      <w:pPr>
        <w:rPr>
          <w:rFonts w:eastAsiaTheme="minorEastAsia"/>
          <w:sz w:val="22"/>
          <w:szCs w:val="22"/>
          <w:lang w:eastAsia="ko-KR"/>
        </w:rPr>
      </w:pPr>
      <w:r w:rsidRPr="004A44C1">
        <w:rPr>
          <w:rFonts w:eastAsiaTheme="minorEastAsia"/>
          <w:sz w:val="22"/>
          <w:szCs w:val="22"/>
          <w:highlight w:val="yellow"/>
          <w:lang w:eastAsia="ko-KR"/>
        </w:rPr>
        <w:t>Continue further discussion the following proposals</w:t>
      </w:r>
      <w:r w:rsidR="004A44C1" w:rsidRPr="004A44C1">
        <w:rPr>
          <w:rFonts w:eastAsiaTheme="minorEastAsia"/>
          <w:sz w:val="22"/>
          <w:szCs w:val="22"/>
          <w:highlight w:val="yellow"/>
          <w:lang w:eastAsia="ko-KR"/>
        </w:rPr>
        <w:t>:</w:t>
      </w:r>
    </w:p>
    <w:p w:rsidR="00FF4B80" w:rsidRPr="00C907D7" w:rsidRDefault="00FF4B80" w:rsidP="00301E29">
      <w:pPr>
        <w:pStyle w:val="ListParagraph"/>
        <w:numPr>
          <w:ilvl w:val="0"/>
          <w:numId w:val="3"/>
        </w:numPr>
        <w:rPr>
          <w:rFonts w:ascii="Times New Roman" w:hAnsi="Times New Roman"/>
        </w:rPr>
      </w:pPr>
      <w:r w:rsidRPr="00842EB0">
        <w:rPr>
          <w:rFonts w:ascii="Times New Roman" w:hAnsi="Times New Roman"/>
        </w:rPr>
        <w:t xml:space="preserve">Discard some invalid measurement samples for IS/OOS evaluation to improve evaluation result </w:t>
      </w:r>
      <w:r w:rsidRPr="00C907D7">
        <w:rPr>
          <w:rFonts w:ascii="Times New Roman" w:hAnsi="Times New Roman"/>
        </w:rPr>
        <w:t>accuracy and avoid unnecessary OOS when beam failure is recovered successfully. (ZTE, Sanechip)</w:t>
      </w:r>
    </w:p>
    <w:p w:rsidR="004A44C1" w:rsidRDefault="00CC2721" w:rsidP="00CC2721">
      <w:pPr>
        <w:pStyle w:val="ListParagraph"/>
        <w:numPr>
          <w:ilvl w:val="0"/>
          <w:numId w:val="3"/>
        </w:numPr>
        <w:rPr>
          <w:rFonts w:ascii="Times New Roman" w:hAnsi="Times New Roman"/>
        </w:rPr>
      </w:pPr>
      <w:r w:rsidRPr="00CC2721">
        <w:rPr>
          <w:rFonts w:ascii="Times New Roman" w:hAnsi="Times New Roman"/>
        </w:rPr>
        <w:t>When beam failure recovery is successful, the RS for new candidate beam identification successfully recovered in the beam failure recovery procedure or RLM-RS QCL-ed with RS for new candidate beam identification successfully recovered in the beam failure recovery procedure should be used for RLM.</w:t>
      </w:r>
      <w:r>
        <w:rPr>
          <w:rFonts w:ascii="Times New Roman" w:hAnsi="Times New Roman"/>
        </w:rPr>
        <w:t xml:space="preserve"> (ZTE, Sanechip)</w:t>
      </w:r>
    </w:p>
    <w:p w:rsidR="004A44C1" w:rsidRDefault="001B699C" w:rsidP="001B699C">
      <w:pPr>
        <w:pStyle w:val="ListParagraph"/>
        <w:numPr>
          <w:ilvl w:val="0"/>
          <w:numId w:val="3"/>
        </w:numPr>
        <w:rPr>
          <w:rFonts w:ascii="Times New Roman" w:hAnsi="Times New Roman"/>
        </w:rPr>
      </w:pPr>
      <w:r w:rsidRPr="001B699C">
        <w:rPr>
          <w:rFonts w:ascii="Times New Roman" w:hAnsi="Times New Roman"/>
        </w:rPr>
        <w:t>NR supports UE aperiodic indication from beam failure recovery procedure to high layers to assist the RLM procedure.</w:t>
      </w:r>
      <w:r>
        <w:rPr>
          <w:rFonts w:ascii="Times New Roman" w:hAnsi="Times New Roman"/>
        </w:rPr>
        <w:t xml:space="preserve"> (Huawei, HiSilicon)</w:t>
      </w:r>
    </w:p>
    <w:p w:rsidR="00457342" w:rsidRPr="009973EE" w:rsidRDefault="00457342" w:rsidP="00301E29">
      <w:pPr>
        <w:pStyle w:val="ListParagraph"/>
        <w:numPr>
          <w:ilvl w:val="0"/>
          <w:numId w:val="3"/>
        </w:numPr>
        <w:rPr>
          <w:rFonts w:ascii="Times New Roman" w:hAnsi="Times New Roman"/>
        </w:rPr>
      </w:pPr>
      <w:r w:rsidRPr="009973EE">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sidRPr="009973EE">
        <w:rPr>
          <w:rFonts w:ascii="Times New Roman" w:hAnsi="Times New Roman"/>
        </w:rPr>
        <w:t xml:space="preserve"> (CATT)</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1: up to UE’s implementation </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2: define a simple logic table to handle the interaction between the BM and the RLM. </w:t>
      </w:r>
    </w:p>
    <w:tbl>
      <w:tblPr>
        <w:tblStyle w:val="TableGrid"/>
        <w:tblW w:w="0" w:type="auto"/>
        <w:jc w:val="center"/>
        <w:tblLook w:val="04A0" w:firstRow="1" w:lastRow="0" w:firstColumn="1" w:lastColumn="0" w:noHBand="0" w:noVBand="1"/>
      </w:tblPr>
      <w:tblGrid>
        <w:gridCol w:w="2463"/>
        <w:gridCol w:w="2464"/>
        <w:gridCol w:w="1828"/>
      </w:tblGrid>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Current RLM Status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BM Event</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RLM Decision </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lastRenderedPageBreak/>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IS </w:t>
            </w:r>
            <w:r w:rsidRPr="009973EE">
              <w:rPr>
                <w:rFonts w:eastAsiaTheme="minorEastAsia"/>
                <w:lang w:eastAsia="ko-KR"/>
              </w:rPr>
              <w:sym w:font="Wingdings" w:char="F0E0"/>
            </w:r>
            <w:r w:rsidRPr="009973EE">
              <w:rPr>
                <w:rFonts w:eastAsiaTheme="minorEastAsia"/>
                <w:lang w:eastAsia="ko-KR"/>
              </w:rPr>
              <w:t>IS</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OOS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OOS </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9973EE">
              <w:rPr>
                <w:rFonts w:eastAsiaTheme="minorEastAsia"/>
                <w:lang w:eastAsia="ko-KR"/>
              </w:rPr>
              <w:t>IS</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r w:rsidRPr="00D65868">
              <w:rPr>
                <w:rFonts w:eastAsiaTheme="minorEastAsia"/>
                <w:lang w:eastAsia="ko-KR"/>
              </w:rPr>
              <w:t>IS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E64124" w:rsidRDefault="00860B07" w:rsidP="00860B07">
      <w:pPr>
        <w:pStyle w:val="ListParagraph"/>
        <w:numPr>
          <w:ilvl w:val="0"/>
          <w:numId w:val="3"/>
        </w:numPr>
        <w:rPr>
          <w:rFonts w:ascii="Times New Roman" w:hAnsi="Times New Roman"/>
        </w:rPr>
      </w:pPr>
      <w:r w:rsidRPr="00860B07">
        <w:rPr>
          <w:rFonts w:ascii="Times New Roman" w:hAnsi="Times New Roman"/>
        </w:rPr>
        <w:t>RS resources for BFD and RLM can be completely orthogonal</w:t>
      </w:r>
      <w:r>
        <w:rPr>
          <w:rFonts w:ascii="Times New Roman" w:hAnsi="Times New Roman"/>
        </w:rPr>
        <w:t>.</w:t>
      </w:r>
      <w:r w:rsidRPr="00860B07">
        <w:rPr>
          <w:rFonts w:ascii="Times New Roman" w:hAnsi="Times New Roman"/>
        </w:rPr>
        <w:t xml:space="preserve"> (</w:t>
      </w:r>
      <w:r>
        <w:rPr>
          <w:rFonts w:ascii="Times New Roman" w:hAnsi="Times New Roman"/>
        </w:rPr>
        <w:t>Mediatek)</w:t>
      </w:r>
    </w:p>
    <w:p w:rsidR="00860B07" w:rsidRPr="00860B07" w:rsidRDefault="00860B07" w:rsidP="00860B07">
      <w:pPr>
        <w:pStyle w:val="ListParagraph"/>
        <w:numPr>
          <w:ilvl w:val="0"/>
          <w:numId w:val="3"/>
        </w:numPr>
        <w:rPr>
          <w:rFonts w:ascii="Times New Roman" w:hAnsi="Times New Roman"/>
        </w:rPr>
      </w:pPr>
      <w:r>
        <w:rPr>
          <w:rFonts w:ascii="Times New Roman" w:hAnsi="Times New Roman"/>
        </w:rPr>
        <w:t>R</w:t>
      </w:r>
      <w:r w:rsidRPr="00860B07">
        <w:rPr>
          <w:rFonts w:ascii="Times New Roman" w:hAnsi="Times New Roman"/>
        </w:rPr>
        <w:t>LF should not be declared when BFR successes.</w:t>
      </w:r>
      <w:r>
        <w:rPr>
          <w:rFonts w:ascii="Times New Roman" w:hAnsi="Times New Roman"/>
        </w:rPr>
        <w:t xml:space="preserve"> (Mediatek)</w:t>
      </w:r>
    </w:p>
    <w:p w:rsidR="00E64124" w:rsidRDefault="00860B07" w:rsidP="00860B07">
      <w:pPr>
        <w:pStyle w:val="ListParagraph"/>
        <w:numPr>
          <w:ilvl w:val="0"/>
          <w:numId w:val="3"/>
        </w:numPr>
        <w:rPr>
          <w:rFonts w:ascii="Times New Roman" w:hAnsi="Times New Roman"/>
        </w:rPr>
      </w:pPr>
      <w:r w:rsidRPr="00860B07">
        <w:rPr>
          <w:rFonts w:ascii="Times New Roman" w:hAnsi="Times New Roman"/>
        </w:rPr>
        <w:t>NR supports aperiodic indication for BFR success.</w:t>
      </w:r>
      <w:r>
        <w:rPr>
          <w:rFonts w:ascii="Times New Roman" w:hAnsi="Times New Roman"/>
        </w:rPr>
        <w:t xml:space="preserve"> (Mediatek)</w:t>
      </w:r>
    </w:p>
    <w:p w:rsidR="00860B07" w:rsidRPr="00F73EAE" w:rsidRDefault="00860B07" w:rsidP="00860B07">
      <w:pPr>
        <w:pStyle w:val="ListParagraph"/>
        <w:numPr>
          <w:ilvl w:val="0"/>
          <w:numId w:val="3"/>
        </w:numPr>
        <w:rPr>
          <w:rFonts w:ascii="Times New Roman" w:hAnsi="Times New Roman"/>
        </w:rPr>
      </w:pPr>
      <w:r>
        <w:rPr>
          <w:rFonts w:ascii="Times New Roman" w:hAnsi="Times New Roman"/>
        </w:rPr>
        <w:t xml:space="preserve">Observation: </w:t>
      </w:r>
      <w:r w:rsidRPr="00F73EAE">
        <w:rPr>
          <w:rFonts w:ascii="Times New Roman" w:hAnsi="Times New Roman"/>
        </w:rPr>
        <w:t>As periodic IS indication is applicable in case of successful beam recovery, the use case of the additional aperiodic IS indication is limited. (Samsung)</w:t>
      </w:r>
    </w:p>
    <w:p w:rsidR="00860B07" w:rsidRDefault="00860B07" w:rsidP="00860B07">
      <w:pPr>
        <w:pStyle w:val="ListParagraph"/>
        <w:numPr>
          <w:ilvl w:val="0"/>
          <w:numId w:val="3"/>
        </w:numPr>
        <w:rPr>
          <w:rFonts w:ascii="Times New Roman" w:hAnsi="Times New Roman"/>
        </w:rPr>
      </w:pPr>
      <w:r>
        <w:rPr>
          <w:rFonts w:ascii="Times New Roman" w:hAnsi="Times New Roman"/>
        </w:rPr>
        <w:t xml:space="preserve">Observation: </w:t>
      </w:r>
      <w:r w:rsidRPr="00F73EAE">
        <w:rPr>
          <w:rFonts w:ascii="Times New Roman" w:hAnsi="Times New Roman"/>
        </w:rPr>
        <w:t>When the PRACH is used for beam recovery, additional aperiodic indication of beam recovery failure to declare RLF is not necessary, since the beam recovery failure will result in random access failure detection, and, hence, UE will declare RLF accordingly. (Samsung)</w:t>
      </w:r>
    </w:p>
    <w:p w:rsidR="00D41FF1" w:rsidRPr="00F73EAE" w:rsidRDefault="00D41FF1" w:rsidP="00D41FF1">
      <w:pPr>
        <w:pStyle w:val="ListParagraph"/>
        <w:numPr>
          <w:ilvl w:val="0"/>
          <w:numId w:val="3"/>
        </w:numPr>
        <w:rPr>
          <w:rFonts w:ascii="Times New Roman" w:hAnsi="Times New Roman"/>
        </w:rPr>
      </w:pPr>
      <w:r w:rsidRPr="00D41FF1">
        <w:rPr>
          <w:rFonts w:ascii="Times New Roman" w:hAnsi="Times New Roman"/>
        </w:rPr>
        <w:t>Additional condition for indication of radio link problem to RRC layer is defined (e.g. new candidate beam better than the pre-configured threshold is not detected during the beam recovery procedure), and RRC layer needs to try re-establishment of RRC connection as soon as the event is indicated.</w:t>
      </w:r>
      <w:r>
        <w:rPr>
          <w:rFonts w:ascii="Times New Roman" w:hAnsi="Times New Roman"/>
        </w:rPr>
        <w:t xml:space="preserve"> (LGE)</w:t>
      </w:r>
    </w:p>
    <w:p w:rsidR="00F64BB7" w:rsidRPr="00CE77EC" w:rsidRDefault="00F64BB7" w:rsidP="00F64BB7">
      <w:pPr>
        <w:pStyle w:val="ListParagraph"/>
        <w:numPr>
          <w:ilvl w:val="0"/>
          <w:numId w:val="3"/>
        </w:numPr>
        <w:rPr>
          <w:rFonts w:ascii="Times New Roman" w:hAnsi="Times New Roman"/>
        </w:rPr>
      </w:pPr>
      <w:r w:rsidRPr="00CE77EC">
        <w:rPr>
          <w:rFonts w:ascii="Times New Roman" w:hAnsi="Times New Roman"/>
        </w:rPr>
        <w:t>The use of aperiodic out-of-sync and in-sync indications based on beam failure recovery procedure should be supported to assist the RLF procedure. (AT&amp;T)</w:t>
      </w:r>
    </w:p>
    <w:p w:rsidR="00F64BB7" w:rsidRDefault="00F64BB7" w:rsidP="00F64BB7">
      <w:pPr>
        <w:pStyle w:val="ListParagraph"/>
        <w:numPr>
          <w:ilvl w:val="0"/>
          <w:numId w:val="3"/>
        </w:numPr>
        <w:rPr>
          <w:rFonts w:ascii="Times New Roman" w:hAnsi="Times New Roman"/>
        </w:rPr>
      </w:pPr>
      <w:r w:rsidRPr="00CE77EC">
        <w:rPr>
          <w:rFonts w:ascii="Times New Roman" w:hAnsi="Times New Roman"/>
        </w:rPr>
        <w:t>The use of aperiodic out-of-sync indications based on a beam failure recovery procedure (using the same or different RS as used for RLM) to assist the RLF procedure should be configurable for a UE. (AT&amp;T)</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 Lenovo)</w:t>
      </w:r>
    </w:p>
    <w:p w:rsidR="00686583" w:rsidRPr="00CE77EC" w:rsidRDefault="00686583" w:rsidP="00686583">
      <w:pPr>
        <w:pStyle w:val="ListParagraph"/>
        <w:numPr>
          <w:ilvl w:val="0"/>
          <w:numId w:val="3"/>
        </w:numPr>
        <w:rPr>
          <w:rFonts w:ascii="Times New Roman" w:hAnsi="Times New Roman"/>
        </w:rPr>
      </w:pPr>
      <w:r w:rsidRPr="00686583">
        <w:rPr>
          <w:rFonts w:ascii="Times New Roman" w:hAnsi="Times New Roman"/>
        </w:rPr>
        <w:t xml:space="preserve">Support of aperiodic OOS indication should be configurable by gNB. If configured, UE should be able to send to a higher layer an aperiodic OOS indication as soon as it initiates beam recovery procedure (i.e. beam failure detection).  </w:t>
      </w:r>
      <w:r>
        <w:rPr>
          <w:rFonts w:ascii="Times New Roman" w:hAnsi="Times New Roman"/>
        </w:rPr>
        <w:t>(Motorola, Lenovo)</w:t>
      </w:r>
    </w:p>
    <w:p w:rsidR="00F453F0" w:rsidRDefault="00F453F0" w:rsidP="00301E29">
      <w:pPr>
        <w:pStyle w:val="ListParagraph"/>
        <w:numPr>
          <w:ilvl w:val="0"/>
          <w:numId w:val="3"/>
        </w:numPr>
        <w:rPr>
          <w:rFonts w:ascii="Times New Roman" w:hAnsi="Times New Roman"/>
        </w:rPr>
      </w:pPr>
      <w:r w:rsidRPr="00CE77EC">
        <w:rPr>
          <w:rFonts w:ascii="Times New Roman" w:hAnsi="Times New Roman"/>
        </w:rPr>
        <w:t>NR supports to configure whether aperiodic IS indication based on beam recovery success and/or</w:t>
      </w:r>
      <w:r w:rsidRPr="004D4CD2">
        <w:rPr>
          <w:rFonts w:ascii="Times New Roman" w:hAnsi="Times New Roman"/>
        </w:rPr>
        <w:t xml:space="preserve"> aperiodic OOS indication based on beam recovery failure is/are applied to RLM procedure or not. (NTT Docomo)</w:t>
      </w:r>
    </w:p>
    <w:p w:rsidR="00C4360C" w:rsidRDefault="006B46BD" w:rsidP="00301E29">
      <w:pPr>
        <w:pStyle w:val="ListParagraph"/>
        <w:numPr>
          <w:ilvl w:val="0"/>
          <w:numId w:val="3"/>
        </w:numPr>
        <w:rPr>
          <w:rFonts w:ascii="Times New Roman" w:hAnsi="Times New Roman"/>
        </w:rPr>
      </w:pPr>
      <w:r>
        <w:rPr>
          <w:rFonts w:ascii="Times New Roman" w:hAnsi="Times New Roman"/>
        </w:rPr>
        <w:t xml:space="preserve">Observation: </w:t>
      </w:r>
      <w:r w:rsidR="00C4360C" w:rsidRPr="00C4360C">
        <w:rPr>
          <w:rFonts w:ascii="Times New Roman" w:hAnsi="Times New Roman"/>
        </w:rPr>
        <w:t>In a well-configured system, the indications based on the potentially reconfigured RLM-RS should stop indicating radio link problems after successful beam recovery. Explicit indications from successful beam recovery are thus unnecessary.</w:t>
      </w:r>
      <w:r w:rsidR="00C4360C">
        <w:rPr>
          <w:rFonts w:ascii="Times New Roman" w:hAnsi="Times New Roman"/>
        </w:rPr>
        <w:t xml:space="preserve"> (Ericsson)</w:t>
      </w:r>
    </w:p>
    <w:p w:rsidR="00807073" w:rsidRPr="00C4360C" w:rsidRDefault="00807073" w:rsidP="00301E29">
      <w:pPr>
        <w:pStyle w:val="ListParagraph"/>
        <w:numPr>
          <w:ilvl w:val="0"/>
          <w:numId w:val="3"/>
        </w:numPr>
        <w:rPr>
          <w:rFonts w:ascii="Times New Roman" w:hAnsi="Times New Roman"/>
        </w:rPr>
      </w:pPr>
      <w:r w:rsidRPr="00807073">
        <w:rPr>
          <w:rFonts w:ascii="Times New Roman" w:hAnsi="Times New Roman"/>
        </w:rPr>
        <w:t>Unsuccessful beam recovery should not have any explicit</w:t>
      </w:r>
      <w:r>
        <w:rPr>
          <w:rFonts w:ascii="Times New Roman" w:hAnsi="Times New Roman"/>
        </w:rPr>
        <w:t xml:space="preserve"> impact on the RLM/RLF procedure. (Ericsson)</w:t>
      </w:r>
    </w:p>
    <w:p w:rsidR="0099307E" w:rsidRDefault="0099307E" w:rsidP="00D712D9">
      <w:pPr>
        <w:rPr>
          <w:rFonts w:eastAsiaTheme="minorEastAsia"/>
          <w:sz w:val="22"/>
          <w:szCs w:val="22"/>
          <w:lang w:eastAsia="ko-KR"/>
        </w:rPr>
      </w:pPr>
    </w:p>
    <w:p w:rsidR="00A90743" w:rsidRDefault="00A90743" w:rsidP="00D712D9">
      <w:pPr>
        <w:rPr>
          <w:rFonts w:eastAsiaTheme="minorEastAsia"/>
          <w:sz w:val="22"/>
          <w:szCs w:val="22"/>
          <w:lang w:eastAsia="ko-KR"/>
        </w:rPr>
      </w:pPr>
    </w:p>
    <w:p w:rsidR="00092659" w:rsidRPr="00F76B17" w:rsidRDefault="00092659" w:rsidP="00092659">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LS Response to R1-1803577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_Ref507028412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_Ref511522400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[9]</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_Ref511522401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[15]</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_Ref511522403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[16]</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_Ref511522404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[17]</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_Ref511522406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[18]</w:t>
      </w:r>
      <w:r w:rsidR="0009513F">
        <w:rPr>
          <w:rFonts w:eastAsiaTheme="minorEastAsia"/>
          <w:sz w:val="28"/>
          <w:szCs w:val="22"/>
          <w:lang w:val="en-US" w:eastAsia="ko-KR"/>
        </w:rPr>
        <w:fldChar w:fldCharType="end"/>
      </w:r>
      <w:r w:rsidR="005B099B" w:rsidRPr="00F76B17">
        <w:rPr>
          <w:rFonts w:eastAsiaTheme="minorEastAsia"/>
          <w:sz w:val="28"/>
          <w:szCs w:val="22"/>
          <w:lang w:val="en-US" w:eastAsia="ko-KR"/>
        </w:rPr>
        <w:t xml:space="preserve"> </w:t>
      </w:r>
    </w:p>
    <w:p w:rsidR="00092659" w:rsidRDefault="005B099B" w:rsidP="00D712D9">
      <w:pPr>
        <w:rPr>
          <w:rFonts w:eastAsiaTheme="minorEastAsia"/>
          <w:sz w:val="22"/>
          <w:szCs w:val="22"/>
          <w:lang w:eastAsia="ko-KR"/>
        </w:rPr>
      </w:pPr>
      <w:r>
        <w:rPr>
          <w:rFonts w:eastAsiaTheme="minorEastAsia"/>
          <w:sz w:val="22"/>
          <w:szCs w:val="22"/>
          <w:lang w:eastAsia="ko-KR"/>
        </w:rPr>
        <w:t>RAN2 has sent an LS regarding interpretation of maximum number of RS for RLM in R1-1803577. Specifically, RAN2 has asked the following questions:</w:t>
      </w:r>
    </w:p>
    <w:tbl>
      <w:tblPr>
        <w:tblStyle w:val="TableGrid"/>
        <w:tblW w:w="0" w:type="auto"/>
        <w:tblLook w:val="04A0" w:firstRow="1" w:lastRow="0" w:firstColumn="1" w:lastColumn="0" w:noHBand="0" w:noVBand="1"/>
      </w:tblPr>
      <w:tblGrid>
        <w:gridCol w:w="9962"/>
      </w:tblGrid>
      <w:tr w:rsidR="005B099B" w:rsidTr="005B099B">
        <w:tc>
          <w:tcPr>
            <w:tcW w:w="9962" w:type="dxa"/>
          </w:tcPr>
          <w:p w:rsidR="005B099B" w:rsidRDefault="005B099B" w:rsidP="005B099B">
            <w:pPr>
              <w:rPr>
                <w:rFonts w:eastAsiaTheme="minorEastAsia"/>
                <w:sz w:val="22"/>
                <w:szCs w:val="22"/>
                <w:lang w:eastAsia="ko-KR"/>
              </w:rPr>
            </w:pPr>
            <w:r w:rsidRPr="005B099B">
              <w:rPr>
                <w:rFonts w:eastAsiaTheme="minorEastAsia"/>
                <w:sz w:val="22"/>
                <w:szCs w:val="22"/>
                <w:lang w:eastAsia="ko-KR"/>
              </w:rPr>
              <w:t>-</w:t>
            </w:r>
            <w:r w:rsidRPr="005B099B">
              <w:rPr>
                <w:rFonts w:eastAsiaTheme="minorEastAsia"/>
                <w:sz w:val="22"/>
                <w:szCs w:val="22"/>
                <w:lang w:eastAsia="ko-KR"/>
              </w:rPr>
              <w:tab/>
              <w:t>Based on the information provided by RAN1 previously, RAN2 understands that up to 8 RLM-RS(s) can be configured for the UE. However, there is no maximum number of BFD RS resources provided yet.</w:t>
            </w:r>
          </w:p>
          <w:p w:rsidR="005B099B" w:rsidRPr="005B099B" w:rsidRDefault="005B099B" w:rsidP="005B099B">
            <w:pPr>
              <w:rPr>
                <w:rFonts w:eastAsiaTheme="minorEastAsia"/>
                <w:sz w:val="22"/>
                <w:szCs w:val="22"/>
                <w:lang w:eastAsia="ko-KR"/>
              </w:rPr>
            </w:pPr>
            <w:r w:rsidRPr="005B099B">
              <w:rPr>
                <w:rFonts w:eastAsiaTheme="minorEastAsia"/>
                <w:sz w:val="22"/>
                <w:szCs w:val="22"/>
                <w:lang w:eastAsia="ko-KR"/>
              </w:rPr>
              <w:t>Question 1: Should the maximum number be applicable per RS resource purpose (i.e. separate maximum number for RLM and for BFD) or should the maximum cover both purposes (i.e. a single maximum number value of RLM+BFD RS(s) )? What is the maximum number of BFD-RS(s) in the first case or the maximum number of sum of BFD and RLM RS(s) in the second case?</w:t>
            </w:r>
          </w:p>
          <w:p w:rsidR="005B099B" w:rsidRPr="005B099B" w:rsidRDefault="005B099B" w:rsidP="005B099B">
            <w:pPr>
              <w:rPr>
                <w:rFonts w:eastAsiaTheme="minorEastAsia"/>
                <w:sz w:val="22"/>
                <w:szCs w:val="22"/>
                <w:lang w:eastAsia="ko-KR"/>
              </w:rPr>
            </w:pPr>
            <w:r w:rsidRPr="005B099B">
              <w:rPr>
                <w:rFonts w:eastAsiaTheme="minorEastAsia"/>
                <w:sz w:val="22"/>
                <w:szCs w:val="22"/>
                <w:lang w:eastAsia="ko-KR"/>
              </w:rPr>
              <w:lastRenderedPageBreak/>
              <w:t>-</w:t>
            </w:r>
            <w:r w:rsidRPr="005B099B">
              <w:rPr>
                <w:rFonts w:eastAsiaTheme="minorEastAsia"/>
                <w:sz w:val="22"/>
                <w:szCs w:val="22"/>
                <w:lang w:eastAsia="ko-KR"/>
              </w:rPr>
              <w:tab/>
              <w:t>RAN2 understanding is that it is up to the network configuration how to configure RLM-RS and BFD-RS resources, i.e. they can overlap entirely (i.e. the same RS resources are used for both purposes), overlap partially (i.e. some of RS(s) configured for RLM and for BFD are the same) or they can be completely orthogonal (i.e. all of the resources configured for RLM are different from the ones configured for BFD). However, RAN2 was not sure whether the last option is possible.</w:t>
            </w:r>
          </w:p>
          <w:p w:rsidR="005B099B" w:rsidRDefault="005B099B" w:rsidP="00D712D9">
            <w:pPr>
              <w:rPr>
                <w:rFonts w:eastAsiaTheme="minorEastAsia"/>
                <w:sz w:val="22"/>
                <w:szCs w:val="22"/>
                <w:lang w:eastAsia="ko-KR"/>
              </w:rPr>
            </w:pPr>
            <w:r w:rsidRPr="005B099B">
              <w:rPr>
                <w:rFonts w:eastAsiaTheme="minorEastAsia"/>
                <w:sz w:val="22"/>
                <w:szCs w:val="22"/>
                <w:lang w:eastAsia="ko-KR"/>
              </w:rPr>
              <w:t>Question 2: Can the RS resources for BFD and RLM be completely orthogonal?</w:t>
            </w:r>
          </w:p>
        </w:tc>
      </w:tr>
    </w:tbl>
    <w:p w:rsidR="00092659" w:rsidRDefault="00092659" w:rsidP="00D712D9">
      <w:pPr>
        <w:rPr>
          <w:rFonts w:eastAsiaTheme="minorEastAsia"/>
          <w:sz w:val="22"/>
          <w:szCs w:val="22"/>
          <w:lang w:eastAsia="ko-KR"/>
        </w:rPr>
      </w:pPr>
    </w:p>
    <w:p w:rsidR="005B099B" w:rsidRDefault="005B099B" w:rsidP="005B099B">
      <w:pPr>
        <w:rPr>
          <w:rFonts w:eastAsiaTheme="minorEastAsia"/>
          <w:sz w:val="22"/>
          <w:szCs w:val="22"/>
          <w:lang w:eastAsia="ko-KR"/>
        </w:rPr>
      </w:pPr>
      <w:r w:rsidRPr="004A44C1">
        <w:rPr>
          <w:rFonts w:eastAsiaTheme="minorEastAsia"/>
          <w:sz w:val="22"/>
          <w:szCs w:val="22"/>
          <w:highlight w:val="yellow"/>
          <w:lang w:eastAsia="ko-KR"/>
        </w:rPr>
        <w:t>Continue further discussion the following proposals:</w:t>
      </w:r>
    </w:p>
    <w:p w:rsidR="00F64BB7" w:rsidRDefault="00F64BB7" w:rsidP="00F64BB7">
      <w:pPr>
        <w:pStyle w:val="ListParagraph"/>
        <w:numPr>
          <w:ilvl w:val="0"/>
          <w:numId w:val="3"/>
        </w:numPr>
        <w:rPr>
          <w:rFonts w:ascii="Times New Roman" w:hAnsi="Times New Roman"/>
        </w:rPr>
      </w:pPr>
      <w:r w:rsidRPr="00F64BB7">
        <w:rPr>
          <w:rFonts w:ascii="Times New Roman" w:hAnsi="Times New Roman"/>
        </w:rPr>
        <w:t>Answer 1:</w:t>
      </w:r>
    </w:p>
    <w:p w:rsidR="00F64BB7" w:rsidRPr="00F64BB7" w:rsidRDefault="00F64BB7" w:rsidP="00F64BB7">
      <w:pPr>
        <w:pStyle w:val="ListParagraph"/>
        <w:numPr>
          <w:ilvl w:val="1"/>
          <w:numId w:val="3"/>
        </w:numPr>
        <w:rPr>
          <w:rFonts w:ascii="Times New Roman" w:hAnsi="Times New Roman"/>
        </w:rPr>
      </w:pPr>
      <w:r w:rsidRPr="00F64BB7">
        <w:rPr>
          <w:rFonts w:ascii="Times New Roman" w:hAnsi="Times New Roman"/>
        </w:rPr>
        <w:t>The maximum number of BFD-RS(s) is 2 per BWP. The maximum number of RLM-RS(s) and BFD-RS(s) should depend on whether same RS(s) is shared between RLM and BFD. The maximum number of unique RS(s), each RS using different set of resources, for both RLM-RS(s) and BFD-RS(s) is:</w:t>
      </w:r>
      <w:r>
        <w:rPr>
          <w:rFonts w:ascii="Times New Roman" w:hAnsi="Times New Roman"/>
        </w:rPr>
        <w:t xml:space="preserve"> (Intel)</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2 RS(s) per BWP for below 3 GHz,</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4 RS(s) per BWP for above 3 GHz and below 6 GHz,</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8 RS(s) per BWP for above 6 GHz,</w:t>
      </w:r>
    </w:p>
    <w:p w:rsidR="00F64BB7" w:rsidRDefault="00F64BB7" w:rsidP="00F64BB7">
      <w:pPr>
        <w:pStyle w:val="ListParagraph"/>
        <w:numPr>
          <w:ilvl w:val="2"/>
          <w:numId w:val="3"/>
        </w:numPr>
        <w:rPr>
          <w:rFonts w:ascii="Times New Roman" w:hAnsi="Times New Roman"/>
        </w:rPr>
      </w:pPr>
      <w:r w:rsidRPr="00F64BB7">
        <w:rPr>
          <w:rFonts w:ascii="Times New Roman" w:hAnsi="Times New Roman"/>
        </w:rPr>
        <w:t>where maximum number of BFD-RS(s) is 2 per BWP. If unique RS(s) are configured for RLM and BFD and 2 RS(s) are configured for BFD, then at most 6 RS(s) would be able to be configured for RLM in above 6 GHz. If 2 RS(s) are configured for BFD and the same set of RS(s)s are also configured for RLM, then at most 8 RS(s) would be able to be configured for RLM in above 6 GHz (including the 2 RS(s) that are same as BFD).</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RAN1 has agreed that maximum number of BFD-RS per bandwidth part is 2. In RLM track UE can be configured with different maximum number of RLM-RS (X) per BWP depending on the frequency range</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A20993">
        <w:rPr>
          <w:rFonts w:ascii="Times New Roman" w:hAnsi="Times New Roman"/>
        </w:rPr>
        <w:t>In case of implicit configuration, no issue is seen with separate maximum numbers per RS resource purpose. Also in case of explicit configuration to allow fully orthogonal resources configurations (per purpose) the respective maximum numbers should be kept separate</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The maximum number is per resource purpose, i.e., the UE can be configured to monitor up to 2,4, or 8 RSs for RLM, depending on frequency band. In addition, the UE can be configured to monitor up to 2 RSs for BFD.</w:t>
      </w:r>
      <w:r>
        <w:rPr>
          <w:rFonts w:ascii="Times New Roman" w:hAnsi="Times New Roman"/>
        </w:rPr>
        <w:t xml:space="preserve"> (Ericsson)</w:t>
      </w:r>
    </w:p>
    <w:p w:rsidR="00170AC6" w:rsidRDefault="00170AC6" w:rsidP="007A71CE">
      <w:pPr>
        <w:pStyle w:val="ListParagraph"/>
        <w:numPr>
          <w:ilvl w:val="1"/>
          <w:numId w:val="3"/>
        </w:numPr>
        <w:rPr>
          <w:rFonts w:ascii="Times New Roman" w:hAnsi="Times New Roman"/>
        </w:rPr>
      </w:pPr>
      <w:r w:rsidRPr="00170AC6">
        <w:rPr>
          <w:rFonts w:ascii="Times New Roman" w:hAnsi="Times New Roman"/>
        </w:rPr>
        <w:t>RAN1’s understanding is that the maximum number of BFD RS resources is independent with the maximum number of RLM-RS(s), so the first understanding of RAN2 is aligned with that of RAN1. In previous RAN1 meetings it was agreed that the set of BFD RS is either explicitly configured or implicitly derived from the RS resources associated with the TCI states configured for the CORESETs. In RAN1#92 it was agreed that the maximum number of explicitly configured BFD RS resources is 2 per BWP. If implicitly derived from TCI states of CORESETs, given that at most 2 CORESETs are configured per BWP (aside from CORESET-BFR) where each CORESET has one activated TCI state at any time, the total number of BFD-RS of the UE at any time is also 2 per BWP.</w:t>
      </w:r>
      <w:r>
        <w:rPr>
          <w:rFonts w:ascii="Times New Roman" w:hAnsi="Times New Roman"/>
        </w:rPr>
        <w:t xml:space="preserve"> (CATT)</w:t>
      </w:r>
    </w:p>
    <w:p w:rsidR="00170AC6" w:rsidRPr="00170AC6" w:rsidRDefault="00170AC6" w:rsidP="00170AC6">
      <w:pPr>
        <w:pStyle w:val="ListParagraph"/>
        <w:numPr>
          <w:ilvl w:val="1"/>
          <w:numId w:val="3"/>
        </w:numPr>
        <w:rPr>
          <w:rFonts w:ascii="Times New Roman" w:hAnsi="Times New Roman"/>
        </w:rPr>
      </w:pPr>
      <w:r w:rsidRPr="00170AC6">
        <w:rPr>
          <w:rFonts w:ascii="Times New Roman" w:hAnsi="Times New Roman"/>
        </w:rPr>
        <w:t>The maximum number is separately applicable for RLM RS and for BFD RS. The maximum number for BFD RS is 2 per BWP and the maximum number for RLM RS is 8 per BWP.</w:t>
      </w:r>
      <w:r>
        <w:rPr>
          <w:rFonts w:ascii="Times New Roman" w:hAnsi="Times New Roman"/>
        </w:rPr>
        <w:t xml:space="preserve"> (Huawei)</w:t>
      </w:r>
    </w:p>
    <w:p w:rsidR="00F64BB7" w:rsidRDefault="00F64BB7" w:rsidP="00F64BB7">
      <w:pPr>
        <w:pStyle w:val="ListParagraph"/>
        <w:numPr>
          <w:ilvl w:val="0"/>
          <w:numId w:val="3"/>
        </w:numPr>
        <w:rPr>
          <w:rFonts w:ascii="Times New Roman" w:hAnsi="Times New Roman"/>
        </w:rPr>
      </w:pPr>
      <w:r w:rsidRPr="00F64BB7">
        <w:rPr>
          <w:rFonts w:ascii="Times New Roman" w:hAnsi="Times New Roman"/>
        </w:rPr>
        <w:t xml:space="preserve">Answer 2: </w:t>
      </w:r>
    </w:p>
    <w:p w:rsidR="00F64BB7" w:rsidRDefault="00F64BB7" w:rsidP="00F64BB7">
      <w:pPr>
        <w:pStyle w:val="ListParagraph"/>
        <w:numPr>
          <w:ilvl w:val="1"/>
          <w:numId w:val="3"/>
        </w:numPr>
        <w:rPr>
          <w:rFonts w:ascii="Times New Roman" w:hAnsi="Times New Roman"/>
        </w:rPr>
      </w:pPr>
      <w:r w:rsidRPr="005B099B">
        <w:rPr>
          <w:rFonts w:ascii="Times New Roman" w:hAnsi="Times New Roman" w:hint="eastAsia"/>
        </w:rPr>
        <w:t>The RS resources for BFD and RLM can be completely orthogonal, e.g. only SSB is configured for RLM while only CSI-RS is configured for BFD. However, there should be QCL relationship between RS resources for BFD and RLM or part of them.</w:t>
      </w:r>
      <w:r>
        <w:rPr>
          <w:rFonts w:ascii="Times New Roman" w:hAnsi="Times New Roman"/>
        </w:rPr>
        <w:t xml:space="preserve"> (ZTE, Sanechip)</w:t>
      </w:r>
    </w:p>
    <w:p w:rsidR="00F64BB7" w:rsidRPr="00F64BB7" w:rsidRDefault="00F64BB7" w:rsidP="00F64BB7">
      <w:pPr>
        <w:pStyle w:val="ListParagraph"/>
        <w:numPr>
          <w:ilvl w:val="1"/>
          <w:numId w:val="3"/>
        </w:numPr>
        <w:rPr>
          <w:rFonts w:ascii="Times New Roman" w:hAnsi="Times New Roman"/>
        </w:rPr>
      </w:pPr>
      <w:r w:rsidRPr="00F64BB7">
        <w:rPr>
          <w:rFonts w:ascii="Times New Roman" w:hAnsi="Times New Roman"/>
        </w:rPr>
        <w:lastRenderedPageBreak/>
        <w:t>The configured RS(s) for BFD and RLM can be completely orthogonal. It is up to network to configure the same, partially same, or different set of RS(s) for RLM and BFD.</w:t>
      </w:r>
      <w:r>
        <w:rPr>
          <w:rFonts w:ascii="Times New Roman" w:hAnsi="Times New Roman"/>
        </w:rPr>
        <w:t xml:space="preserve"> (Intel)</w:t>
      </w:r>
    </w:p>
    <w:p w:rsidR="00F64BB7" w:rsidRDefault="00170AC6" w:rsidP="00170AC6">
      <w:pPr>
        <w:pStyle w:val="ListParagraph"/>
        <w:numPr>
          <w:ilvl w:val="1"/>
          <w:numId w:val="3"/>
        </w:numPr>
        <w:rPr>
          <w:rFonts w:ascii="Times New Roman" w:hAnsi="Times New Roman"/>
        </w:rPr>
      </w:pPr>
      <w:r w:rsidRPr="004F7D04">
        <w:rPr>
          <w:rFonts w:ascii="Times New Roman" w:hAnsi="Times New Roman"/>
        </w:rPr>
        <w:t>Based on current agreements the RS resources can be configured (explicitly) to be completely orthogonal since in RLM track there is no agreement that RLM-RS resources have to QCL’ed with PDCCH DMRS. Such configuration may be possible but could be considered unlikely</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Currently, RAN1 has assumed that the RSs are configured independently, hence, the resources can be completely orthogonal.</w:t>
      </w:r>
      <w:r>
        <w:rPr>
          <w:rFonts w:ascii="Times New Roman" w:hAnsi="Times New Roman"/>
        </w:rPr>
        <w:t xml:space="preserve"> (Ericsson)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RAN1 has the same understanding that the configuration of RLM-RS and BFD-RS resources is up to network implementation. They can be completely orthogonal, partially overlap or completely overlap.</w:t>
      </w:r>
      <w:r>
        <w:rPr>
          <w:rFonts w:ascii="Times New Roman" w:hAnsi="Times New Roman"/>
        </w:rPr>
        <w:t xml:space="preserve"> (CATT)</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Yes. They can be completely orthogonal, depending on NW configuration.</w:t>
      </w:r>
      <w:r>
        <w:rPr>
          <w:rFonts w:ascii="Times New Roman" w:hAnsi="Times New Roman"/>
        </w:rPr>
        <w:t xml:space="preserve"> (Huawei)</w:t>
      </w:r>
    </w:p>
    <w:p w:rsidR="00170AC6" w:rsidRDefault="00170AC6" w:rsidP="005B099B"/>
    <w:p w:rsidR="00A34A4A" w:rsidRPr="005B099B" w:rsidRDefault="00A34A4A" w:rsidP="005B099B"/>
    <w:p w:rsidR="001D484F" w:rsidRPr="00F76B17" w:rsidRDefault="001D484F" w:rsidP="001D484F">
      <w:pPr>
        <w:pStyle w:val="Heading2"/>
        <w:rPr>
          <w:rFonts w:eastAsiaTheme="minorEastAsia"/>
          <w:sz w:val="28"/>
          <w:szCs w:val="22"/>
          <w:lang w:val="en-US" w:eastAsia="ko-KR"/>
        </w:rPr>
      </w:pPr>
      <w:r w:rsidRPr="00F76B17">
        <w:rPr>
          <w:rFonts w:eastAsiaTheme="minorEastAsia"/>
          <w:sz w:val="28"/>
          <w:szCs w:val="22"/>
          <w:lang w:val="en-US" w:eastAsia="ko-KR"/>
        </w:rPr>
        <w:t>2.</w:t>
      </w:r>
      <w:r w:rsidR="002A5FAD">
        <w:rPr>
          <w:rFonts w:eastAsiaTheme="minorEastAsia"/>
          <w:sz w:val="28"/>
          <w:szCs w:val="22"/>
          <w:lang w:val="en-US" w:eastAsia="ko-KR"/>
        </w:rPr>
        <w:t>5</w:t>
      </w:r>
      <w:r w:rsidRPr="00F76B17">
        <w:rPr>
          <w:rFonts w:eastAsiaTheme="minorEastAsia"/>
          <w:sz w:val="28"/>
          <w:szCs w:val="22"/>
          <w:lang w:val="en-US" w:eastAsia="ko-KR"/>
        </w:rPr>
        <w:t xml:space="preserve"> </w:t>
      </w:r>
      <w:r w:rsidRPr="0068114E">
        <w:rPr>
          <w:rFonts w:eastAsiaTheme="minorEastAsia"/>
          <w:sz w:val="28"/>
          <w:szCs w:val="22"/>
          <w:lang w:val="en-US" w:eastAsia="ko-KR"/>
        </w:rPr>
        <w:t>Relationship between RLM-RS and serving PDCCH monitoring</w:t>
      </w:r>
      <w:r>
        <w:rPr>
          <w:rFonts w:eastAsiaTheme="minorEastAsia"/>
          <w:sz w:val="28"/>
          <w:szCs w:val="22"/>
          <w:lang w:val="en-US" w:eastAsia="ko-KR"/>
        </w:rPr>
        <w:t xml:space="preserve"> </w:t>
      </w:r>
      <w:r w:rsidR="001B699C">
        <w:rPr>
          <w:rFonts w:eastAsiaTheme="minorEastAsia"/>
          <w:sz w:val="28"/>
          <w:szCs w:val="22"/>
          <w:lang w:val="en-US" w:eastAsia="ko-KR"/>
        </w:rPr>
        <w:fldChar w:fldCharType="begin"/>
      </w:r>
      <w:r w:rsidR="001B699C">
        <w:rPr>
          <w:rFonts w:eastAsiaTheme="minorEastAsia"/>
          <w:sz w:val="28"/>
          <w:szCs w:val="22"/>
          <w:lang w:val="en-US" w:eastAsia="ko-KR"/>
        </w:rPr>
        <w:instrText xml:space="preserve"> REF _Ref511522785 \r \h </w:instrText>
      </w:r>
      <w:r w:rsidR="001B699C">
        <w:rPr>
          <w:rFonts w:eastAsiaTheme="minorEastAsia"/>
          <w:sz w:val="28"/>
          <w:szCs w:val="22"/>
          <w:lang w:val="en-US" w:eastAsia="ko-KR"/>
        </w:rPr>
      </w:r>
      <w:r w:rsidR="001B699C">
        <w:rPr>
          <w:rFonts w:eastAsiaTheme="minorEastAsia"/>
          <w:sz w:val="28"/>
          <w:szCs w:val="22"/>
          <w:lang w:val="en-US" w:eastAsia="ko-KR"/>
        </w:rPr>
        <w:fldChar w:fldCharType="separate"/>
      </w:r>
      <w:r w:rsidR="001B699C">
        <w:rPr>
          <w:rFonts w:eastAsiaTheme="minorEastAsia"/>
          <w:sz w:val="28"/>
          <w:szCs w:val="22"/>
          <w:lang w:val="en-US" w:eastAsia="ko-KR"/>
        </w:rPr>
        <w:t>[2]</w:t>
      </w:r>
      <w:r w:rsidR="001B699C">
        <w:rPr>
          <w:rFonts w:eastAsiaTheme="minorEastAsia"/>
          <w:sz w:val="28"/>
          <w:szCs w:val="22"/>
          <w:lang w:val="en-US" w:eastAsia="ko-KR"/>
        </w:rPr>
        <w:fldChar w:fldCharType="end"/>
      </w:r>
      <w:r w:rsidR="002A3B59">
        <w:rPr>
          <w:rFonts w:eastAsiaTheme="minorEastAsia"/>
          <w:sz w:val="28"/>
          <w:szCs w:val="22"/>
          <w:lang w:val="en-US" w:eastAsia="ko-KR"/>
        </w:rPr>
        <w:fldChar w:fldCharType="begin"/>
      </w:r>
      <w:r w:rsidR="002A3B59">
        <w:rPr>
          <w:rFonts w:eastAsiaTheme="minorEastAsia"/>
          <w:sz w:val="28"/>
          <w:szCs w:val="22"/>
          <w:lang w:val="en-US" w:eastAsia="ko-KR"/>
        </w:rPr>
        <w:instrText xml:space="preserve"> REF _Ref511523346 \r \h </w:instrText>
      </w:r>
      <w:r w:rsidR="002A3B59">
        <w:rPr>
          <w:rFonts w:eastAsiaTheme="minorEastAsia"/>
          <w:sz w:val="28"/>
          <w:szCs w:val="22"/>
          <w:lang w:val="en-US" w:eastAsia="ko-KR"/>
        </w:rPr>
      </w:r>
      <w:r w:rsidR="002A3B59">
        <w:rPr>
          <w:rFonts w:eastAsiaTheme="minorEastAsia"/>
          <w:sz w:val="28"/>
          <w:szCs w:val="22"/>
          <w:lang w:val="en-US" w:eastAsia="ko-KR"/>
        </w:rPr>
        <w:fldChar w:fldCharType="separate"/>
      </w:r>
      <w:r w:rsidR="002A3B59">
        <w:rPr>
          <w:rFonts w:eastAsiaTheme="minorEastAsia"/>
          <w:sz w:val="28"/>
          <w:szCs w:val="22"/>
          <w:lang w:val="en-US" w:eastAsia="ko-KR"/>
        </w:rPr>
        <w:t>[5]</w:t>
      </w:r>
      <w:r w:rsidR="002A3B59">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r w:rsidR="00170AC6">
        <w:rPr>
          <w:rFonts w:eastAsiaTheme="minorEastAsia"/>
          <w:sz w:val="28"/>
          <w:szCs w:val="22"/>
          <w:lang w:val="en-US" w:eastAsia="ko-KR"/>
        </w:rPr>
        <w:fldChar w:fldCharType="begin"/>
      </w:r>
      <w:r w:rsidR="00170AC6">
        <w:rPr>
          <w:rFonts w:eastAsiaTheme="minorEastAsia"/>
          <w:sz w:val="28"/>
          <w:szCs w:val="22"/>
          <w:lang w:val="en-US" w:eastAsia="ko-KR"/>
        </w:rPr>
        <w:instrText xml:space="preserve"> REF _Ref511524980 \r \h </w:instrText>
      </w:r>
      <w:r w:rsidR="00170AC6">
        <w:rPr>
          <w:rFonts w:eastAsiaTheme="minorEastAsia"/>
          <w:sz w:val="28"/>
          <w:szCs w:val="22"/>
          <w:lang w:val="en-US" w:eastAsia="ko-KR"/>
        </w:rPr>
      </w:r>
      <w:r w:rsidR="00170AC6">
        <w:rPr>
          <w:rFonts w:eastAsiaTheme="minorEastAsia"/>
          <w:sz w:val="28"/>
          <w:szCs w:val="22"/>
          <w:lang w:val="en-US" w:eastAsia="ko-KR"/>
        </w:rPr>
        <w:fldChar w:fldCharType="separate"/>
      </w:r>
      <w:r w:rsidR="00170AC6">
        <w:rPr>
          <w:rFonts w:eastAsiaTheme="minorEastAsia"/>
          <w:sz w:val="28"/>
          <w:szCs w:val="22"/>
          <w:lang w:val="en-US" w:eastAsia="ko-KR"/>
        </w:rPr>
        <w:t>[13]</w:t>
      </w:r>
      <w:r w:rsidR="00170AC6">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_Ref511524507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[14]</w:t>
      </w:r>
      <w:r w:rsidR="00686583">
        <w:rPr>
          <w:rFonts w:eastAsiaTheme="minorEastAsia"/>
          <w:sz w:val="28"/>
          <w:szCs w:val="22"/>
          <w:lang w:val="en-US" w:eastAsia="ko-KR"/>
        </w:rPr>
        <w:fldChar w:fldCharType="end"/>
      </w:r>
    </w:p>
    <w:p w:rsidR="001D484F" w:rsidRDefault="001D484F" w:rsidP="001D484F">
      <w:pPr>
        <w:rPr>
          <w:rFonts w:eastAsiaTheme="minorEastAsia"/>
          <w:sz w:val="22"/>
          <w:szCs w:val="22"/>
          <w:lang w:eastAsia="ko-KR"/>
        </w:rPr>
      </w:pPr>
      <w:r>
        <w:rPr>
          <w:rFonts w:eastAsiaTheme="minorEastAsia"/>
          <w:sz w:val="22"/>
          <w:szCs w:val="22"/>
          <w:lang w:eastAsia="ko-KR"/>
        </w:rPr>
        <w:t>If configured RLM-RS do not reflect Tx beam that could be potentially used by transmitting control and data signals, it can potentially cause fail to activate RLF in a proper manner.</w:t>
      </w:r>
      <w:r w:rsidR="00686583">
        <w:rPr>
          <w:rFonts w:eastAsiaTheme="minorEastAsia"/>
          <w:sz w:val="22"/>
          <w:szCs w:val="22"/>
          <w:lang w:eastAsia="ko-KR"/>
        </w:rPr>
        <w:t xml:space="preserve"> Additionally, RAN2 has agreed on use of TCI states for RLM when RLM-RS is not configured. The RAN2 agreements are as follows:</w:t>
      </w:r>
    </w:p>
    <w:tbl>
      <w:tblPr>
        <w:tblStyle w:val="TableGrid"/>
        <w:tblW w:w="0" w:type="auto"/>
        <w:tblLook w:val="04A0" w:firstRow="1" w:lastRow="0" w:firstColumn="1" w:lastColumn="0" w:noHBand="0" w:noVBand="1"/>
      </w:tblPr>
      <w:tblGrid>
        <w:gridCol w:w="9962"/>
      </w:tblGrid>
      <w:tr w:rsidR="00686583" w:rsidRPr="00686583" w:rsidTr="00686583">
        <w:tc>
          <w:tcPr>
            <w:tcW w:w="9962" w:type="dxa"/>
          </w:tcPr>
          <w:p w:rsidR="00686583" w:rsidRPr="00686583" w:rsidRDefault="00686583" w:rsidP="00686583">
            <w:pPr>
              <w:pStyle w:val="Doc-text2"/>
              <w:tabs>
                <w:tab w:val="left" w:pos="340"/>
              </w:tabs>
              <w:spacing w:before="0" w:line="240" w:lineRule="auto"/>
              <w:ind w:left="340" w:hanging="340"/>
              <w:rPr>
                <w:rFonts w:ascii="Times New Roman" w:hAnsi="Times New Roman"/>
              </w:rPr>
            </w:pPr>
            <w:r w:rsidRPr="00686583">
              <w:rPr>
                <w:rFonts w:ascii="Times New Roman" w:hAnsi="Times New Roman"/>
                <w:b/>
              </w:rPr>
              <w:t>Agreements</w:t>
            </w:r>
          </w:p>
          <w:p w:rsidR="00686583" w:rsidRPr="00686583" w:rsidRDefault="00686583" w:rsidP="00686583">
            <w:pPr>
              <w:pStyle w:val="Doc-text2"/>
              <w:tabs>
                <w:tab w:val="left" w:pos="340"/>
              </w:tabs>
              <w:spacing w:before="0" w:line="240" w:lineRule="auto"/>
              <w:ind w:left="340" w:hanging="340"/>
              <w:rPr>
                <w:rFonts w:ascii="Times New Roman" w:hAnsi="Times New Roman"/>
              </w:rPr>
            </w:pPr>
            <w:r w:rsidRPr="00686583">
              <w:rPr>
                <w:rFonts w:ascii="Times New Roman" w:hAnsi="Times New Roman"/>
              </w:rPr>
              <w:t>1</w:t>
            </w:r>
            <w:r w:rsidRPr="00686583">
              <w:rPr>
                <w:rFonts w:ascii="Times New Roman" w:hAnsi="Times New Roman"/>
              </w:rPr>
              <w:tab/>
              <w:t xml:space="preserve">Introduce one list of RSs and indicate for each whether it is used for beam- and/or cell-RLM. </w:t>
            </w:r>
          </w:p>
          <w:p w:rsidR="00686583" w:rsidRPr="00686583" w:rsidRDefault="00686583" w:rsidP="00686583">
            <w:pPr>
              <w:pStyle w:val="Doc-text2"/>
              <w:tabs>
                <w:tab w:val="left" w:pos="340"/>
              </w:tabs>
              <w:spacing w:before="0" w:line="240" w:lineRule="auto"/>
              <w:ind w:left="340" w:hanging="340"/>
              <w:rPr>
                <w:rFonts w:ascii="Times New Roman" w:hAnsi="Times New Roman"/>
              </w:rPr>
            </w:pPr>
            <w:r w:rsidRPr="00686583">
              <w:rPr>
                <w:rFonts w:ascii="Times New Roman" w:hAnsi="Times New Roman"/>
              </w:rPr>
              <w:t>1a</w:t>
            </w:r>
            <w:r w:rsidRPr="00686583">
              <w:rPr>
                <w:rFonts w:ascii="Times New Roman" w:hAnsi="Times New Roman"/>
              </w:rPr>
              <w:tab/>
              <w:t>If no RSs are provided for Beam-Monitoring, the UE performs Beam-Monitoring based on the TCI-State for PDCCH (as agreed by RAN1)</w:t>
            </w:r>
          </w:p>
          <w:p w:rsidR="00686583" w:rsidRPr="00686583" w:rsidRDefault="00686583" w:rsidP="00686583">
            <w:pPr>
              <w:spacing w:before="0" w:after="0" w:line="240" w:lineRule="auto"/>
              <w:rPr>
                <w:rFonts w:eastAsiaTheme="minorEastAsia"/>
                <w:sz w:val="22"/>
                <w:szCs w:val="22"/>
                <w:lang w:eastAsia="ko-KR"/>
              </w:rPr>
            </w:pPr>
            <w:r w:rsidRPr="00686583">
              <w:t>2</w:t>
            </w:r>
            <w:r w:rsidRPr="00686583">
              <w:tab/>
              <w:t>If no RSs are provided in this list at all (neither for Cell- nor for Beam-RLM), the UE performs Cell-RLM based on TCI-State of PDCCH</w:t>
            </w:r>
          </w:p>
        </w:tc>
      </w:tr>
    </w:tbl>
    <w:p w:rsidR="00686583" w:rsidRDefault="00686583" w:rsidP="001D484F">
      <w:pPr>
        <w:rPr>
          <w:rFonts w:eastAsiaTheme="minorEastAsia"/>
          <w:sz w:val="22"/>
          <w:szCs w:val="22"/>
          <w:lang w:eastAsia="ko-KR"/>
        </w:rPr>
      </w:pPr>
    </w:p>
    <w:p w:rsidR="00552321" w:rsidRDefault="00552321" w:rsidP="00552321">
      <w:pPr>
        <w:rPr>
          <w:rFonts w:eastAsiaTheme="minorEastAsia"/>
          <w:sz w:val="22"/>
          <w:szCs w:val="22"/>
          <w:lang w:eastAsia="ko-KR"/>
        </w:rPr>
      </w:pPr>
      <w:r w:rsidRPr="001B699C">
        <w:rPr>
          <w:rFonts w:eastAsiaTheme="minorEastAsia"/>
          <w:sz w:val="22"/>
          <w:szCs w:val="22"/>
          <w:highlight w:val="yellow"/>
          <w:lang w:eastAsia="ko-KR"/>
        </w:rPr>
        <w:t>Continue further discussion on the following proposals</w:t>
      </w:r>
      <w:r w:rsidR="001B699C" w:rsidRPr="001B699C">
        <w:rPr>
          <w:rFonts w:eastAsiaTheme="minorEastAsia"/>
          <w:sz w:val="22"/>
          <w:szCs w:val="22"/>
          <w:highlight w:val="yellow"/>
          <w:lang w:eastAsia="ko-KR"/>
        </w:rPr>
        <w:t>:</w:t>
      </w:r>
    </w:p>
    <w:p w:rsidR="001D484F" w:rsidRPr="00E62CF4" w:rsidRDefault="001D484F" w:rsidP="00301E29">
      <w:pPr>
        <w:pStyle w:val="ListParagraph"/>
        <w:numPr>
          <w:ilvl w:val="0"/>
          <w:numId w:val="3"/>
        </w:numPr>
        <w:rPr>
          <w:rFonts w:ascii="Times New Roman" w:hAnsi="Times New Roman"/>
        </w:rPr>
      </w:pPr>
      <w:r w:rsidRPr="00E62CF4">
        <w:rPr>
          <w:rFonts w:ascii="Times New Roman" w:hAnsi="Times New Roman"/>
        </w:rPr>
        <w:t>UE is not expected to monitor a PDCCH whose DMRS is not QCL-ed with any of the configured RLM-RS resources (Huawei, HiSilicon)</w:t>
      </w:r>
    </w:p>
    <w:p w:rsidR="001B699C" w:rsidRDefault="00860B07" w:rsidP="00860B07">
      <w:pPr>
        <w:pStyle w:val="ListParagraph"/>
        <w:numPr>
          <w:ilvl w:val="0"/>
          <w:numId w:val="3"/>
        </w:numPr>
        <w:rPr>
          <w:rFonts w:ascii="Times New Roman" w:hAnsi="Times New Roman"/>
        </w:rPr>
      </w:pPr>
      <w:r w:rsidRPr="00860B07">
        <w:rPr>
          <w:rFonts w:ascii="Times New Roman" w:hAnsi="Times New Roman"/>
        </w:rPr>
        <w:t>All DMRS of configured PDCCH CORESs will be QCLed to a RLM RS.</w:t>
      </w:r>
      <w:r>
        <w:rPr>
          <w:rFonts w:ascii="Times New Roman" w:hAnsi="Times New Roman"/>
        </w:rPr>
        <w:t xml:space="preserve"> (Mediatek)</w:t>
      </w:r>
    </w:p>
    <w:p w:rsidR="004D4CD2" w:rsidRDefault="004D4CD2" w:rsidP="00301E29">
      <w:pPr>
        <w:pStyle w:val="ListParagraph"/>
        <w:numPr>
          <w:ilvl w:val="0"/>
          <w:numId w:val="3"/>
        </w:numPr>
        <w:rPr>
          <w:rFonts w:ascii="Times New Roman" w:hAnsi="Times New Roman"/>
        </w:rPr>
      </w:pPr>
      <w:r w:rsidRPr="00F73264">
        <w:rPr>
          <w:rFonts w:ascii="Times New Roman" w:hAnsi="Times New Roman"/>
        </w:rPr>
        <w:t>RLM-RS configuration should be updated based on the latest activated TCI state indicated SSB/CSI-RS resource for PDCCH monitoring.</w:t>
      </w:r>
      <w:r>
        <w:rPr>
          <w:rFonts w:ascii="Times New Roman" w:hAnsi="Times New Roman"/>
        </w:rPr>
        <w:t xml:space="preserve"> (NTT Docomo)</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If the UE is configured to perform RLM based on a TRS (CSI-RS for tracking), the UE performs RLM based on any of the CSI-RS resources in the TRS.</w:t>
      </w:r>
      <w:r>
        <w:rPr>
          <w:rFonts w:ascii="Times New Roman" w:hAnsi="Times New Roman"/>
        </w:rPr>
        <w:t xml:space="preserve"> </w:t>
      </w:r>
      <w:r w:rsidRPr="00686583">
        <w:rPr>
          <w:rFonts w:ascii="Times New Roman" w:hAnsi="Times New Roman"/>
        </w:rPr>
        <w:t>Introduce text in section 5 of [2] to handle the RLM behaviour when no RLM RS is RRC-configured.</w:t>
      </w:r>
      <w:r>
        <w:rPr>
          <w:rFonts w:ascii="Times New Roman" w:hAnsi="Times New Roman"/>
        </w:rPr>
        <w:t xml:space="preserve"> (Ericsson)</w:t>
      </w:r>
    </w:p>
    <w:p w:rsidR="00686583" w:rsidRPr="00686583" w:rsidRDefault="00170AC6" w:rsidP="00686583">
      <w:pPr>
        <w:pStyle w:val="ListParagraph"/>
        <w:numPr>
          <w:ilvl w:val="0"/>
          <w:numId w:val="3"/>
        </w:numPr>
        <w:rPr>
          <w:rFonts w:ascii="Times New Roman" w:hAnsi="Times New Roman"/>
        </w:rPr>
      </w:pPr>
      <w:r>
        <w:rPr>
          <w:rFonts w:ascii="Times New Roman" w:hAnsi="Times New Roman"/>
        </w:rPr>
        <w:t>Adopt the following text proposal to capture agreements made in RAN2 (Nokia, NSN)</w:t>
      </w:r>
    </w:p>
    <w:p w:rsidR="00686583" w:rsidRDefault="00686583" w:rsidP="00170AC6"/>
    <w:p w:rsidR="00170AC6" w:rsidRPr="00170AC6" w:rsidRDefault="00170AC6" w:rsidP="00170AC6">
      <w:pPr>
        <w:pStyle w:val="Caption"/>
        <w:rPr>
          <w:b w:val="0"/>
          <w:i/>
        </w:rPr>
      </w:pPr>
      <w:r w:rsidRPr="00170AC6">
        <w:rPr>
          <w:b w:val="0"/>
          <w:i/>
        </w:rPr>
        <w:t xml:space="preserve">=== Text Proposal Starts 38.213 section 5 === </w:t>
      </w:r>
    </w:p>
    <w:p w:rsidR="00170AC6" w:rsidRPr="00F76921" w:rsidRDefault="00170AC6" w:rsidP="00170AC6">
      <w:pPr>
        <w:rPr>
          <w:color w:val="FF0000"/>
        </w:rPr>
      </w:pPr>
      <w:r w:rsidRPr="00BA3CB1">
        <w:rPr>
          <w:color w:val="FF0000"/>
        </w:rPr>
        <w:t>--- part</w:t>
      </w:r>
      <w:r>
        <w:rPr>
          <w:color w:val="FF0000"/>
        </w:rPr>
        <w:t>s</w:t>
      </w:r>
      <w:r w:rsidRPr="00BA3CB1">
        <w:rPr>
          <w:color w:val="FF0000"/>
        </w:rPr>
        <w:t xml:space="preserve"> that are not affected are omitted ---</w:t>
      </w:r>
    </w:p>
    <w:p w:rsidR="00170AC6" w:rsidRPr="00F76921" w:rsidRDefault="00170AC6" w:rsidP="00170AC6">
      <w:r w:rsidRPr="00A20993">
        <w:rPr>
          <w:rFonts w:eastAsia="MS Mincho"/>
          <w:lang w:eastAsia="ja-JP"/>
        </w:rPr>
        <w:t xml:space="preserve">A </w:t>
      </w:r>
      <w:r w:rsidRPr="00A20993">
        <w:t xml:space="preserve">UE can be configured for each SpCell [11, TS 38.321] with a set of resource indexes for radio link monitoring by higher layer parameter </w:t>
      </w:r>
      <w:r w:rsidRPr="00A20993">
        <w:rPr>
          <w:i/>
          <w:color w:val="FF0000"/>
        </w:rPr>
        <w:t>RadioLinkMonitoringConfig</w:t>
      </w:r>
      <w:r w:rsidRPr="00A20993">
        <w:rPr>
          <w:i/>
          <w:strike/>
          <w:color w:val="FF0000"/>
        </w:rPr>
        <w:t xml:space="preserve"> RLM-RS-List</w:t>
      </w:r>
      <w:r w:rsidRPr="00A20993">
        <w:t xml:space="preserve">. The UE is provided by higher layer parameter </w:t>
      </w:r>
      <w:r w:rsidRPr="00A20993">
        <w:rPr>
          <w:i/>
          <w:color w:val="FF0000"/>
        </w:rPr>
        <w:t>failureDetectionResources</w:t>
      </w:r>
      <w:r w:rsidRPr="00A20993">
        <w:rPr>
          <w:iCs/>
          <w:color w:val="FF0000"/>
        </w:rPr>
        <w:t xml:space="preserve"> </w:t>
      </w:r>
      <w:r w:rsidRPr="00A20993">
        <w:rPr>
          <w:i/>
          <w:strike/>
          <w:color w:val="FF0000"/>
        </w:rPr>
        <w:t>RLM-RS</w:t>
      </w:r>
      <w:r w:rsidRPr="00A20993">
        <w:t xml:space="preserve"> an association between a resource index, from the set of resource indexes, with either a CSI-RS resource configuration or a SS/PBCH block. For a CSI-RS resource configuration, the UE is provided a corresponding index by higher layer parameter </w:t>
      </w:r>
      <w:r w:rsidRPr="00AB3C2A">
        <w:rPr>
          <w:i/>
          <w:color w:val="FF0000"/>
        </w:rPr>
        <w:t>csi-RS-</w:t>
      </w:r>
      <w:r w:rsidRPr="009B5590">
        <w:rPr>
          <w:i/>
          <w:color w:val="FF0000"/>
        </w:rPr>
        <w:t>Index</w:t>
      </w:r>
      <w:r w:rsidRPr="009B5590">
        <w:rPr>
          <w:i/>
          <w:strike/>
          <w:color w:val="FF0000"/>
        </w:rPr>
        <w:t>RLM-CSIRS</w:t>
      </w:r>
      <w:r w:rsidRPr="00A20993">
        <w:t xml:space="preserve">. The higher layer parameters </w:t>
      </w:r>
      <w:r w:rsidRPr="00A20993">
        <w:rPr>
          <w:i/>
        </w:rPr>
        <w:t>CSI-IM-RE-pattern</w:t>
      </w:r>
      <w:r w:rsidRPr="00A20993">
        <w:t xml:space="preserve">, </w:t>
      </w:r>
      <w:r w:rsidRPr="00A20993">
        <w:rPr>
          <w:i/>
        </w:rPr>
        <w:t>CSI-IM-Resource</w:t>
      </w:r>
      <w:r w:rsidRPr="00A20993">
        <w:t xml:space="preserve">, </w:t>
      </w:r>
      <w:r w:rsidRPr="00A20993">
        <w:rPr>
          <w:i/>
        </w:rPr>
        <w:t>CSI-IM-ResourceId</w:t>
      </w:r>
      <w:r w:rsidRPr="00A20993">
        <w:t xml:space="preserve">, </w:t>
      </w:r>
      <w:r w:rsidRPr="00A20993">
        <w:rPr>
          <w:i/>
        </w:rPr>
        <w:t>CSI-IM-timeConfig</w:t>
      </w:r>
      <w:r w:rsidRPr="00A20993">
        <w:t xml:space="preserve">, </w:t>
      </w:r>
      <w:r w:rsidRPr="00A20993">
        <w:rPr>
          <w:i/>
        </w:rPr>
        <w:t>CSI-IM-FreqBand</w:t>
      </w:r>
      <w:r w:rsidRPr="00A20993">
        <w:t xml:space="preserve">, </w:t>
      </w:r>
      <w:r w:rsidRPr="00A20993">
        <w:rPr>
          <w:i/>
        </w:rPr>
        <w:t>CSI-IM-ResourceMapping</w:t>
      </w:r>
      <w:r w:rsidRPr="00A20993">
        <w:t xml:space="preserve">, and </w:t>
      </w:r>
      <w:r w:rsidRPr="00A20993">
        <w:rPr>
          <w:i/>
        </w:rPr>
        <w:t>Pc_SS</w:t>
      </w:r>
      <w:r w:rsidRPr="00A20993">
        <w:t xml:space="preserve"> in the CSI-RS configuration are not applicable. In CSI-RS resource configuration, a UE expects to be provided only ‘No CDM’ from higher layer parameter </w:t>
      </w:r>
      <w:r w:rsidRPr="00A20993">
        <w:rPr>
          <w:i/>
        </w:rPr>
        <w:t xml:space="preserve">CDM-Type, </w:t>
      </w:r>
      <w:r w:rsidRPr="00A20993">
        <w:t xml:space="preserve">only ‘1’ and ‘3’ from higher layer parameter </w:t>
      </w:r>
      <w:r w:rsidRPr="00A20993">
        <w:rPr>
          <w:i/>
        </w:rPr>
        <w:t>density</w:t>
      </w:r>
      <w:r w:rsidRPr="00A20993">
        <w:t xml:space="preserve">, and only ‘1 port’ from </w:t>
      </w:r>
      <w:r w:rsidRPr="00A20993">
        <w:lastRenderedPageBreak/>
        <w:t xml:space="preserve">higher layer parameter </w:t>
      </w:r>
      <w:r w:rsidRPr="00A20993">
        <w:rPr>
          <w:i/>
        </w:rPr>
        <w:t>nrofPorts</w:t>
      </w:r>
      <w:r w:rsidRPr="00A20993">
        <w:t xml:space="preserve"> [6, TS 38.214]. For a SS/PBCH block, the UE is provided a corresponding index by higher layer parameter </w:t>
      </w:r>
      <w:r w:rsidRPr="00A20993">
        <w:rPr>
          <w:i/>
          <w:color w:val="FF0000"/>
        </w:rPr>
        <w:t>ssb-Index</w:t>
      </w:r>
      <w:r w:rsidRPr="00A20993">
        <w:rPr>
          <w:i/>
          <w:strike/>
          <w:color w:val="FF0000"/>
        </w:rPr>
        <w:t xml:space="preserve"> RLM-SSB</w:t>
      </w:r>
      <w:r w:rsidRPr="00A20993">
        <w:t xml:space="preserve">. </w:t>
      </w:r>
    </w:p>
    <w:p w:rsidR="00170AC6" w:rsidRPr="00F76921" w:rsidRDefault="00170AC6" w:rsidP="00170AC6">
      <w:pPr>
        <w:rPr>
          <w:color w:val="FF0000"/>
        </w:rPr>
      </w:pPr>
      <w:r w:rsidRPr="00F76921">
        <w:rPr>
          <w:color w:val="FF0000"/>
        </w:rPr>
        <w:t xml:space="preserve">If the UE is not provided with </w:t>
      </w:r>
      <w:r w:rsidRPr="00F76921">
        <w:rPr>
          <w:iCs/>
          <w:color w:val="FF0000"/>
        </w:rPr>
        <w:t xml:space="preserve">higher layer parameter </w:t>
      </w:r>
      <w:r w:rsidRPr="00F76921">
        <w:rPr>
          <w:i/>
          <w:color w:val="FF0000"/>
        </w:rPr>
        <w:t>RadioLinkMonitoringRS</w:t>
      </w:r>
      <w:r w:rsidRPr="00F76921">
        <w:rPr>
          <w:color w:val="FF0000"/>
        </w:rPr>
        <w:t xml:space="preserve"> list</w:t>
      </w:r>
      <w:r>
        <w:rPr>
          <w:color w:val="FF0000"/>
        </w:rPr>
        <w:t xml:space="preserve"> for the purpose of radio link monitoring</w:t>
      </w:r>
      <w:r w:rsidRPr="00F76921">
        <w:rPr>
          <w:iCs/>
          <w:color w:val="FF0000"/>
        </w:rPr>
        <w:t xml:space="preserve">, the UE determines the set </w:t>
      </w:r>
      <w:r w:rsidRPr="00A20993">
        <w:rPr>
          <w:i/>
          <w:iCs/>
          <w:color w:val="FF0000"/>
        </w:rPr>
        <w:t xml:space="preserve">of </w:t>
      </w:r>
      <w:r w:rsidRPr="00A20993">
        <w:rPr>
          <w:i/>
          <w:color w:val="FF0000"/>
        </w:rPr>
        <w:t>failureDetectionResources</w:t>
      </w:r>
      <w:r w:rsidRPr="00F76921">
        <w:rPr>
          <w:iCs/>
          <w:color w:val="FF0000"/>
        </w:rPr>
        <w:t xml:space="preserve"> to include SS/PBCH block indexes and CSI-RS resource configuration indexes with same values as the RS indexes in the RS sets indicated by</w:t>
      </w:r>
      <w:r w:rsidRPr="00F76921">
        <w:rPr>
          <w:color w:val="FF0000"/>
        </w:rPr>
        <w:t xml:space="preserve"> the </w:t>
      </w:r>
      <w:r>
        <w:rPr>
          <w:color w:val="FF0000"/>
        </w:rPr>
        <w:t xml:space="preserve">active </w:t>
      </w:r>
      <w:r w:rsidRPr="00F76921">
        <w:rPr>
          <w:color w:val="FF0000"/>
        </w:rPr>
        <w:t>TCI states for respective control resource sets that the UE is configured for monitoring PDCCH.</w:t>
      </w:r>
      <w:r w:rsidRPr="00F76921">
        <w:rPr>
          <w:iCs/>
          <w:color w:val="FF0000"/>
        </w:rPr>
        <w:t xml:space="preserve">  </w:t>
      </w:r>
    </w:p>
    <w:p w:rsidR="00170AC6" w:rsidRPr="00BA3CB1" w:rsidRDefault="00170AC6" w:rsidP="00170AC6">
      <w:pPr>
        <w:rPr>
          <w:color w:val="FF0000"/>
        </w:rPr>
      </w:pPr>
      <w:r w:rsidRPr="00BA3CB1">
        <w:rPr>
          <w:color w:val="FF0000"/>
        </w:rPr>
        <w:t>--- part</w:t>
      </w:r>
      <w:r>
        <w:rPr>
          <w:color w:val="FF0000"/>
        </w:rPr>
        <w:t>s</w:t>
      </w:r>
      <w:r w:rsidRPr="00BA3CB1">
        <w:rPr>
          <w:color w:val="FF0000"/>
        </w:rPr>
        <w:t xml:space="preserve"> that are not affected are omitted ---</w:t>
      </w:r>
    </w:p>
    <w:p w:rsidR="00170AC6" w:rsidRPr="00170AC6" w:rsidRDefault="00170AC6" w:rsidP="00170AC6">
      <w:pPr>
        <w:pStyle w:val="Caption"/>
        <w:rPr>
          <w:b w:val="0"/>
          <w:i/>
        </w:rPr>
      </w:pPr>
      <w:r w:rsidRPr="00170AC6">
        <w:rPr>
          <w:b w:val="0"/>
          <w:i/>
        </w:rPr>
        <w:t xml:space="preserve">=== Text Proposal Ends 38.213 v15.0.1 === </w:t>
      </w:r>
    </w:p>
    <w:p w:rsidR="00170AC6" w:rsidRPr="00170AC6" w:rsidRDefault="00170AC6" w:rsidP="00170AC6"/>
    <w:p w:rsidR="001D484F" w:rsidRDefault="001D484F" w:rsidP="001D484F">
      <w:pPr>
        <w:rPr>
          <w:rFonts w:eastAsiaTheme="minorEastAsia"/>
          <w:sz w:val="22"/>
          <w:szCs w:val="22"/>
          <w:lang w:eastAsia="ko-KR"/>
        </w:rPr>
      </w:pPr>
    </w:p>
    <w:p w:rsidR="004F1E0A" w:rsidRDefault="004F1E0A" w:rsidP="001D484F">
      <w:pPr>
        <w:rPr>
          <w:rFonts w:eastAsiaTheme="minorEastAsia"/>
          <w:sz w:val="22"/>
          <w:szCs w:val="22"/>
          <w:lang w:eastAsia="ko-KR"/>
        </w:rPr>
      </w:pPr>
    </w:p>
    <w:p w:rsidR="004F1E0A" w:rsidRPr="00F76B17" w:rsidRDefault="004F1E0A" w:rsidP="004F1E0A">
      <w:pPr>
        <w:pStyle w:val="Heading2"/>
        <w:rPr>
          <w:rFonts w:eastAsiaTheme="minorEastAsia"/>
          <w:sz w:val="28"/>
          <w:szCs w:val="22"/>
          <w:lang w:val="en-US" w:eastAsia="ko-KR"/>
        </w:rPr>
      </w:pPr>
      <w:r w:rsidRPr="00552321">
        <w:rPr>
          <w:rFonts w:eastAsiaTheme="minorEastAsia"/>
          <w:sz w:val="28"/>
          <w:szCs w:val="22"/>
          <w:lang w:val="en-US" w:eastAsia="ko-KR"/>
        </w:rPr>
        <w:t xml:space="preserve">2.6 RLM procedure and configuration related to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_Ref511522785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sidR="002A3B59">
        <w:rPr>
          <w:rFonts w:eastAsiaTheme="minorEastAsia"/>
          <w:sz w:val="28"/>
          <w:szCs w:val="22"/>
          <w:lang w:val="en-US" w:eastAsia="ko-KR"/>
        </w:rPr>
        <w:fldChar w:fldCharType="begin"/>
      </w:r>
      <w:r w:rsidR="002A3B59">
        <w:rPr>
          <w:rFonts w:eastAsiaTheme="minorEastAsia"/>
          <w:sz w:val="28"/>
          <w:szCs w:val="22"/>
          <w:lang w:val="en-US" w:eastAsia="ko-KR"/>
        </w:rPr>
        <w:instrText xml:space="preserve"> REF _Ref511523102 \r \h </w:instrText>
      </w:r>
      <w:r w:rsidR="002A3B59">
        <w:rPr>
          <w:rFonts w:eastAsiaTheme="minorEastAsia"/>
          <w:sz w:val="28"/>
          <w:szCs w:val="22"/>
          <w:lang w:val="en-US" w:eastAsia="ko-KR"/>
        </w:rPr>
      </w:r>
      <w:r w:rsidR="002A3B59">
        <w:rPr>
          <w:rFonts w:eastAsiaTheme="minorEastAsia"/>
          <w:sz w:val="28"/>
          <w:szCs w:val="22"/>
          <w:lang w:val="en-US" w:eastAsia="ko-KR"/>
        </w:rPr>
        <w:fldChar w:fldCharType="separate"/>
      </w:r>
      <w:r w:rsidR="002A3B59">
        <w:rPr>
          <w:rFonts w:eastAsiaTheme="minorEastAsia"/>
          <w:sz w:val="28"/>
          <w:szCs w:val="22"/>
          <w:lang w:val="en-US" w:eastAsia="ko-KR"/>
        </w:rPr>
        <w:t>[4]</w:t>
      </w:r>
      <w:r w:rsidR="002A3B59">
        <w:rPr>
          <w:rFonts w:eastAsiaTheme="minorEastAsia"/>
          <w:sz w:val="28"/>
          <w:szCs w:val="22"/>
          <w:lang w:val="en-US" w:eastAsia="ko-KR"/>
        </w:rPr>
        <w:fldChar w:fldCharType="end"/>
      </w:r>
      <w:r w:rsidR="003629B5">
        <w:rPr>
          <w:rFonts w:eastAsiaTheme="minorEastAsia"/>
          <w:sz w:val="28"/>
          <w:szCs w:val="22"/>
          <w:lang w:val="en-US" w:eastAsia="ko-KR"/>
        </w:rPr>
        <w:fldChar w:fldCharType="begin"/>
      </w:r>
      <w:r w:rsidR="003629B5">
        <w:rPr>
          <w:rFonts w:eastAsiaTheme="minorEastAsia"/>
          <w:sz w:val="28"/>
          <w:szCs w:val="22"/>
          <w:lang w:val="en-US" w:eastAsia="ko-KR"/>
        </w:rPr>
        <w:instrText xml:space="preserve"> REF _Ref511523675 \r \h </w:instrText>
      </w:r>
      <w:r w:rsidR="003629B5">
        <w:rPr>
          <w:rFonts w:eastAsiaTheme="minorEastAsia"/>
          <w:sz w:val="28"/>
          <w:szCs w:val="22"/>
          <w:lang w:val="en-US" w:eastAsia="ko-KR"/>
        </w:rPr>
      </w:r>
      <w:r w:rsidR="003629B5">
        <w:rPr>
          <w:rFonts w:eastAsiaTheme="minorEastAsia"/>
          <w:sz w:val="28"/>
          <w:szCs w:val="22"/>
          <w:lang w:val="en-US" w:eastAsia="ko-KR"/>
        </w:rPr>
        <w:fldChar w:fldCharType="separate"/>
      </w:r>
      <w:r w:rsidR="003629B5">
        <w:rPr>
          <w:rFonts w:eastAsiaTheme="minorEastAsia"/>
          <w:sz w:val="28"/>
          <w:szCs w:val="22"/>
          <w:lang w:val="en-US" w:eastAsia="ko-KR"/>
        </w:rPr>
        <w:t>[10]</w:t>
      </w:r>
      <w:r w:rsidR="003629B5">
        <w:rPr>
          <w:rFonts w:eastAsiaTheme="minorEastAsia"/>
          <w:sz w:val="28"/>
          <w:szCs w:val="22"/>
          <w:lang w:val="en-US" w:eastAsia="ko-KR"/>
        </w:rPr>
        <w:fldChar w:fldCharType="end"/>
      </w:r>
    </w:p>
    <w:p w:rsidR="004F1E0A" w:rsidRDefault="004F1E0A" w:rsidP="004F1E0A">
      <w:pPr>
        <w:rPr>
          <w:rFonts w:eastAsiaTheme="minorEastAsia"/>
          <w:sz w:val="22"/>
          <w:szCs w:val="22"/>
          <w:lang w:eastAsia="ko-KR"/>
        </w:rPr>
      </w:pPr>
      <w:r>
        <w:rPr>
          <w:rFonts w:eastAsiaTheme="minorEastAsia"/>
          <w:sz w:val="22"/>
          <w:szCs w:val="22"/>
          <w:lang w:eastAsia="ko-KR"/>
        </w:rPr>
        <w:tab/>
        <w:t xml:space="preserve">Some question on the RLM procedure and configuration related to multiple BWP configuration has been raised by companies. </w:t>
      </w:r>
    </w:p>
    <w:p w:rsidR="004F1E0A" w:rsidRDefault="004F1E0A" w:rsidP="004F1E0A">
      <w:pPr>
        <w:rPr>
          <w:rFonts w:eastAsiaTheme="minorEastAsia"/>
          <w:sz w:val="22"/>
          <w:szCs w:val="22"/>
          <w:lang w:eastAsia="ko-KR"/>
        </w:rPr>
      </w:pPr>
      <w:r w:rsidRPr="004F1E0A">
        <w:rPr>
          <w:rFonts w:eastAsiaTheme="minorEastAsia"/>
          <w:sz w:val="22"/>
          <w:szCs w:val="22"/>
          <w:highlight w:val="yellow"/>
          <w:lang w:eastAsia="ko-KR"/>
        </w:rPr>
        <w:t>Continue further discussion on the following proposals:</w:t>
      </w:r>
    </w:p>
    <w:p w:rsidR="004F1E0A" w:rsidRDefault="004F1E0A" w:rsidP="004F1E0A">
      <w:pPr>
        <w:pStyle w:val="ListParagraph"/>
        <w:numPr>
          <w:ilvl w:val="0"/>
          <w:numId w:val="3"/>
        </w:numPr>
        <w:rPr>
          <w:rFonts w:ascii="Times New Roman" w:hAnsi="Times New Roman"/>
        </w:rPr>
      </w:pPr>
      <w:r w:rsidRPr="004F1E0A">
        <w:rPr>
          <w:rFonts w:ascii="Times New Roman" w:hAnsi="Times New Roman"/>
        </w:rPr>
        <w:t>When UE’s active BWP has been switched, UE is not required to use the RLM measurement results of the previous BWP.</w:t>
      </w:r>
    </w:p>
    <w:p w:rsidR="004F1E0A" w:rsidRDefault="004F1E0A" w:rsidP="004F1E0A">
      <w:pPr>
        <w:pStyle w:val="ListParagraph"/>
        <w:numPr>
          <w:ilvl w:val="1"/>
          <w:numId w:val="3"/>
        </w:numPr>
        <w:rPr>
          <w:rFonts w:ascii="Times New Roman" w:hAnsi="Times New Roman"/>
        </w:rPr>
      </w:pPr>
      <w:r>
        <w:rPr>
          <w:rFonts w:ascii="Times New Roman" w:hAnsi="Times New Roman"/>
        </w:rPr>
        <w:t>Supported by Huawei, HiSilicon</w:t>
      </w:r>
    </w:p>
    <w:p w:rsidR="004F1E0A" w:rsidRDefault="003629B5" w:rsidP="003629B5">
      <w:pPr>
        <w:pStyle w:val="ListParagraph"/>
        <w:numPr>
          <w:ilvl w:val="0"/>
          <w:numId w:val="3"/>
        </w:numPr>
        <w:rPr>
          <w:rFonts w:ascii="Times New Roman" w:hAnsi="Times New Roman"/>
        </w:rPr>
      </w:pPr>
      <w:r w:rsidRPr="003629B5">
        <w:rPr>
          <w:rFonts w:ascii="Times New Roman" w:hAnsi="Times New Roman"/>
        </w:rPr>
        <w:t>If SSB is transmitted over an SSB frequency within an DL BWP and is configured for intra-frequency RRM, SSB transmitted over this SSB frequency is configured for RLM.</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B22C46" w:rsidRDefault="00B22C46" w:rsidP="00B22C46">
      <w:pPr>
        <w:pStyle w:val="ListParagraph"/>
        <w:numPr>
          <w:ilvl w:val="0"/>
          <w:numId w:val="3"/>
        </w:numPr>
        <w:rPr>
          <w:rFonts w:ascii="Times New Roman" w:eastAsiaTheme="minorEastAsia" w:hAnsi="Times New Roman"/>
          <w:lang w:eastAsia="ko-KR"/>
        </w:rPr>
      </w:pPr>
      <w:r w:rsidRPr="003629B5">
        <w:rPr>
          <w:rFonts w:ascii="Times New Roman" w:eastAsiaTheme="minorEastAsia" w:hAnsi="Times New Roman"/>
          <w:lang w:eastAsia="ko-KR"/>
        </w:rPr>
        <w:t>The periodicity, timing offset and subcarrier spacing of SSB in all configured DL BWPs are identical</w:t>
      </w:r>
    </w:p>
    <w:p w:rsidR="00B22C46" w:rsidRPr="00E27292" w:rsidRDefault="00B22C46" w:rsidP="00B22C46">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Qualcomm</w:t>
      </w:r>
    </w:p>
    <w:p w:rsidR="004F1E0A" w:rsidRDefault="004F1E0A" w:rsidP="004F1E0A">
      <w:pPr>
        <w:pStyle w:val="ListParagraph"/>
        <w:numPr>
          <w:ilvl w:val="0"/>
          <w:numId w:val="3"/>
        </w:numPr>
        <w:rPr>
          <w:rFonts w:ascii="Times New Roman" w:hAnsi="Times New Roman"/>
        </w:rPr>
      </w:pPr>
      <w:r>
        <w:rPr>
          <w:rFonts w:ascii="Times New Roman" w:hAnsi="Times New Roman"/>
        </w:rPr>
        <w:t>P</w:t>
      </w:r>
      <w:r w:rsidRPr="00FF0AE3">
        <w:rPr>
          <w:rFonts w:ascii="Times New Roman" w:hAnsi="Times New Roman"/>
        </w:rPr>
        <w:t>ropose</w:t>
      </w:r>
      <w:r>
        <w:rPr>
          <w:rFonts w:ascii="Times New Roman" w:hAnsi="Times New Roman"/>
        </w:rPr>
        <w:t>s</w:t>
      </w:r>
      <w:r w:rsidRPr="00FF0AE3">
        <w:rPr>
          <w:rFonts w:ascii="Times New Roman" w:hAnsi="Times New Roman"/>
        </w:rPr>
        <w:t xml:space="preserve"> to configure the RLM-RSs for a beam with same periodicity &amp; time offset in different BWPs. (OPPO)</w:t>
      </w:r>
    </w:p>
    <w:p w:rsidR="004F1E0A" w:rsidRDefault="004F1E0A" w:rsidP="004F1E0A">
      <w:pPr>
        <w:rPr>
          <w:rFonts w:eastAsiaTheme="minorEastAsia"/>
          <w:sz w:val="22"/>
          <w:szCs w:val="22"/>
          <w:lang w:eastAsia="ko-KR"/>
        </w:rPr>
      </w:pPr>
    </w:p>
    <w:p w:rsidR="00095FB4" w:rsidRDefault="00095FB4" w:rsidP="001D484F">
      <w:pPr>
        <w:rPr>
          <w:rFonts w:eastAsiaTheme="minorEastAsia"/>
          <w:sz w:val="22"/>
          <w:szCs w:val="22"/>
          <w:lang w:eastAsia="ko-KR"/>
        </w:rPr>
      </w:pPr>
    </w:p>
    <w:p w:rsidR="00095FB4" w:rsidRPr="004C5A72" w:rsidRDefault="00095FB4" w:rsidP="00095FB4">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7</w:t>
      </w:r>
      <w:r w:rsidRPr="004C5A72">
        <w:rPr>
          <w:rFonts w:eastAsiaTheme="minorEastAsia"/>
          <w:sz w:val="28"/>
          <w:szCs w:val="22"/>
          <w:lang w:val="en-US" w:eastAsia="ko-KR"/>
        </w:rPr>
        <w:t xml:space="preserve"> </w:t>
      </w:r>
      <w:r w:rsidRPr="00372732">
        <w:rPr>
          <w:rFonts w:eastAsiaTheme="minorEastAsia"/>
          <w:sz w:val="28"/>
          <w:szCs w:val="22"/>
          <w:lang w:val="en-US" w:eastAsia="ko-KR"/>
        </w:rPr>
        <w:t xml:space="preserve">Multiplexing of CSI-RS and SSB for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_Ref511522400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rsidR="00095FB4" w:rsidRDefault="00095FB4" w:rsidP="00095FB4">
      <w:pPr>
        <w:rPr>
          <w:sz w:val="22"/>
          <w:szCs w:val="22"/>
          <w:lang w:eastAsia="zh-CN"/>
        </w:rPr>
      </w:pPr>
      <w:r>
        <w:rPr>
          <w:rFonts w:eastAsiaTheme="minorEastAsia"/>
          <w:sz w:val="22"/>
          <w:szCs w:val="22"/>
          <w:lang w:eastAsia="ko-KR"/>
        </w:rPr>
        <w:t xml:space="preserve">One company discusses </w:t>
      </w:r>
      <w:r w:rsidRPr="009B29DA">
        <w:rPr>
          <w:sz w:val="22"/>
          <w:szCs w:val="22"/>
          <w:lang w:eastAsia="zh-CN"/>
        </w:rPr>
        <w:t>UE behaviors related to multiplexing of physical channels and RS with and without spatial QCL relationships</w:t>
      </w:r>
      <w:r>
        <w:rPr>
          <w:sz w:val="22"/>
          <w:szCs w:val="22"/>
          <w:lang w:eastAsia="zh-CN"/>
        </w:rPr>
        <w:t>. RAN4 has already concluded on UE behavior regarding transmission and reception of PUSCH and PDSCH, respectively, during the reception of SSB for RRM measurements. It was suggested that RAN1 discuss on expected UE behavior when CSI-RS for RRM and PUSCH/PDSCH collides, CSI-RS for RRM and CSI-RS for other purposes collides. The UE behavior may include procedures on whether or not UE is expected to make measurements/reception/transmission simultaneously and required QCL assumptions.</w:t>
      </w:r>
    </w:p>
    <w:p w:rsidR="00095FB4" w:rsidRDefault="00095FB4" w:rsidP="00095FB4">
      <w:pPr>
        <w:rPr>
          <w:sz w:val="22"/>
          <w:szCs w:val="22"/>
          <w:lang w:eastAsia="zh-CN"/>
        </w:rPr>
      </w:pPr>
    </w:p>
    <w:p w:rsidR="00095FB4" w:rsidRDefault="00095FB4" w:rsidP="00095FB4">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rsidR="00095FB4" w:rsidRDefault="00095FB4" w:rsidP="00095FB4">
      <w:pPr>
        <w:pStyle w:val="ListParagraph"/>
        <w:numPr>
          <w:ilvl w:val="0"/>
          <w:numId w:val="27"/>
        </w:numPr>
        <w:rPr>
          <w:rFonts w:ascii="Times New Roman" w:eastAsiaTheme="minorEastAsia" w:hAnsi="Times New Roman"/>
          <w:lang w:eastAsia="ko-KR"/>
        </w:rPr>
      </w:pPr>
      <w:r w:rsidRPr="008A456C">
        <w:rPr>
          <w:rFonts w:ascii="Times New Roman" w:eastAsiaTheme="minorEastAsia" w:hAnsi="Times New Roman"/>
          <w:lang w:eastAsia="ko-KR"/>
        </w:rPr>
        <w:t>Discus</w:t>
      </w:r>
      <w:r>
        <w:rPr>
          <w:rFonts w:ascii="Times New Roman" w:eastAsiaTheme="minorEastAsia" w:hAnsi="Times New Roman"/>
          <w:lang w:eastAsia="ko-KR"/>
        </w:rPr>
        <w:t>s UE behavior and multiplexing rules for the following cases: (Intel)</w:t>
      </w:r>
    </w:p>
    <w:tbl>
      <w:tblPr>
        <w:tblStyle w:val="TableGrid"/>
        <w:tblW w:w="0" w:type="auto"/>
        <w:tblLook w:val="04A0" w:firstRow="1" w:lastRow="0" w:firstColumn="1" w:lastColumn="0" w:noHBand="0" w:noVBand="1"/>
      </w:tblPr>
      <w:tblGrid>
        <w:gridCol w:w="895"/>
        <w:gridCol w:w="900"/>
        <w:gridCol w:w="990"/>
        <w:gridCol w:w="900"/>
        <w:gridCol w:w="817"/>
        <w:gridCol w:w="893"/>
        <w:gridCol w:w="810"/>
        <w:gridCol w:w="810"/>
        <w:gridCol w:w="810"/>
        <w:gridCol w:w="776"/>
        <w:gridCol w:w="785"/>
      </w:tblGrid>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p>
        </w:tc>
        <w:tc>
          <w:tcPr>
            <w:tcW w:w="90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SSB-RLM</w:t>
            </w:r>
          </w:p>
        </w:tc>
        <w:tc>
          <w:tcPr>
            <w:tcW w:w="99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RRM</w:t>
            </w:r>
          </w:p>
        </w:tc>
        <w:tc>
          <w:tcPr>
            <w:tcW w:w="90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BFD</w:t>
            </w:r>
          </w:p>
        </w:tc>
        <w:tc>
          <w:tcPr>
            <w:tcW w:w="817"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BM</w:t>
            </w:r>
          </w:p>
        </w:tc>
        <w:tc>
          <w:tcPr>
            <w:tcW w:w="893"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CSI-RS-RLM</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CSI-RS-RRM</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CSI-RS-BFD</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CSI-RS-BM</w:t>
            </w:r>
          </w:p>
        </w:tc>
        <w:tc>
          <w:tcPr>
            <w:tcW w:w="776" w:type="dxa"/>
            <w:vAlign w:val="center"/>
          </w:tcPr>
          <w:p w:rsidR="00095FB4" w:rsidRDefault="00095FB4" w:rsidP="003629B5">
            <w:pPr>
              <w:spacing w:before="0" w:after="0" w:line="240" w:lineRule="auto"/>
              <w:jc w:val="center"/>
              <w:rPr>
                <w:b/>
                <w:sz w:val="16"/>
                <w:szCs w:val="16"/>
                <w:lang w:eastAsia="zh-CN"/>
              </w:rPr>
            </w:pPr>
            <w:r w:rsidRPr="009B29DA">
              <w:rPr>
                <w:b/>
                <w:sz w:val="16"/>
                <w:szCs w:val="16"/>
                <w:lang w:eastAsia="zh-CN"/>
              </w:rPr>
              <w:t>PDSCH</w:t>
            </w:r>
          </w:p>
          <w:p w:rsidR="00095FB4" w:rsidRPr="009B29DA" w:rsidRDefault="00095FB4" w:rsidP="003629B5">
            <w:pPr>
              <w:spacing w:before="0" w:after="0" w:line="240" w:lineRule="auto"/>
              <w:jc w:val="center"/>
              <w:rPr>
                <w:b/>
                <w:sz w:val="16"/>
                <w:szCs w:val="16"/>
                <w:lang w:eastAsia="zh-CN"/>
              </w:rPr>
            </w:pPr>
            <w:r>
              <w:rPr>
                <w:b/>
                <w:sz w:val="16"/>
                <w:szCs w:val="16"/>
                <w:lang w:eastAsia="zh-CN"/>
              </w:rPr>
              <w:t>PUSCH</w:t>
            </w:r>
          </w:p>
        </w:tc>
        <w:tc>
          <w:tcPr>
            <w:tcW w:w="78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PDCCH</w:t>
            </w: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SSB-RLM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90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lastRenderedPageBreak/>
              <w:t>SSB-RRM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green"/>
                <w:lang w:eastAsia="zh-CN"/>
              </w:rPr>
            </w:pPr>
            <w:r w:rsidRPr="009B29DA">
              <w:rPr>
                <w:rFonts w:asciiTheme="minorHAnsi" w:hAnsiTheme="minorHAnsi" w:cstheme="minorHAnsi"/>
                <w:sz w:val="12"/>
                <w:szCs w:val="16"/>
                <w:highlight w:val="green"/>
                <w:lang w:eastAsia="zh-CN"/>
              </w:rPr>
              <w:t>defined by RAN4</w:t>
            </w: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gree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BFD</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CSI-RS-RLM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CSI-RS-RRM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CSI-RS-BFD</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PDSCH</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PDCCH</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r>
    </w:tbl>
    <w:p w:rsidR="00095FB4" w:rsidRDefault="00095FB4" w:rsidP="00095FB4">
      <w:pPr>
        <w:rPr>
          <w:rFonts w:eastAsiaTheme="minorEastAsia"/>
          <w:sz w:val="22"/>
          <w:szCs w:val="22"/>
          <w:lang w:eastAsia="ko-KR"/>
        </w:rPr>
      </w:pPr>
    </w:p>
    <w:p w:rsidR="00095FB4" w:rsidRDefault="00095FB4" w:rsidP="00095FB4">
      <w:pPr>
        <w:rPr>
          <w:rFonts w:eastAsiaTheme="minorEastAsia"/>
          <w:sz w:val="22"/>
          <w:szCs w:val="22"/>
          <w:lang w:eastAsia="ko-KR"/>
        </w:rPr>
      </w:pPr>
    </w:p>
    <w:p w:rsidR="0086024A" w:rsidRPr="004C5A72" w:rsidRDefault="0086024A" w:rsidP="0086024A">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7</w:t>
      </w:r>
      <w:r w:rsidRPr="004C5A72">
        <w:rPr>
          <w:rFonts w:eastAsiaTheme="minorEastAsia"/>
          <w:sz w:val="28"/>
          <w:szCs w:val="22"/>
          <w:lang w:val="en-US" w:eastAsia="ko-KR"/>
        </w:rPr>
        <w:t xml:space="preserve"> </w:t>
      </w:r>
      <w:r>
        <w:rPr>
          <w:rFonts w:eastAsiaTheme="minorEastAsia"/>
          <w:sz w:val="28"/>
          <w:szCs w:val="22"/>
          <w:lang w:val="en-US" w:eastAsia="ko-KR"/>
        </w:rPr>
        <w:t xml:space="preserve">Non-cell defining SSB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_Ref511523675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rsidR="00095FB4" w:rsidRDefault="0086024A" w:rsidP="001D484F">
      <w:pPr>
        <w:rPr>
          <w:rFonts w:eastAsiaTheme="minorEastAsia"/>
          <w:sz w:val="22"/>
          <w:szCs w:val="22"/>
          <w:lang w:eastAsia="ko-KR"/>
        </w:rPr>
      </w:pPr>
      <w:r>
        <w:rPr>
          <w:rFonts w:eastAsiaTheme="minorEastAsia"/>
          <w:sz w:val="22"/>
          <w:szCs w:val="22"/>
          <w:lang w:eastAsia="ko-KR"/>
        </w:rPr>
        <w:t>One company has noted that RAN1 has not agreed nor discussed whether non-cell defining SSBs can be used for RLM and if so how the signaling would need to be changed.</w:t>
      </w:r>
    </w:p>
    <w:p w:rsidR="0086024A" w:rsidRDefault="0086024A" w:rsidP="001D484F">
      <w:pPr>
        <w:rPr>
          <w:rFonts w:eastAsiaTheme="minorEastAsia"/>
          <w:sz w:val="22"/>
          <w:szCs w:val="22"/>
          <w:lang w:eastAsia="ko-KR"/>
        </w:rPr>
      </w:pPr>
    </w:p>
    <w:p w:rsidR="0086024A" w:rsidRDefault="0086024A" w:rsidP="0086024A">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rsidR="0086024A" w:rsidRDefault="0086024A" w:rsidP="0086024A">
      <w:pPr>
        <w:pStyle w:val="ListParagraph"/>
        <w:numPr>
          <w:ilvl w:val="0"/>
          <w:numId w:val="3"/>
        </w:numPr>
        <w:rPr>
          <w:rFonts w:ascii="Times New Roman" w:hAnsi="Times New Roman"/>
        </w:rPr>
      </w:pPr>
      <w:r w:rsidRPr="0086024A">
        <w:rPr>
          <w:rFonts w:ascii="Times New Roman" w:hAnsi="Times New Roman"/>
        </w:rPr>
        <w:t>For SSB-based RLM, either cell-defining SSB or measurement SSB could be configured as an RLM-RS. Furthermore, SSB is configured for each configured DL BWP for UE to perform SSB-based RLM.</w:t>
      </w:r>
    </w:p>
    <w:p w:rsidR="0086024A" w:rsidRDefault="0086024A" w:rsidP="0086024A">
      <w:pPr>
        <w:pStyle w:val="ListParagraph"/>
        <w:numPr>
          <w:ilvl w:val="1"/>
          <w:numId w:val="3"/>
        </w:numPr>
        <w:rPr>
          <w:rFonts w:ascii="Times New Roman" w:hAnsi="Times New Roman"/>
        </w:rPr>
      </w:pPr>
      <w:r>
        <w:rPr>
          <w:rFonts w:ascii="Times New Roman" w:hAnsi="Times New Roman"/>
        </w:rPr>
        <w:t>Supported by Qualcomm</w:t>
      </w:r>
    </w:p>
    <w:p w:rsidR="0086024A" w:rsidRDefault="0086024A" w:rsidP="0086024A">
      <w:pPr>
        <w:pStyle w:val="ListParagraph"/>
        <w:numPr>
          <w:ilvl w:val="0"/>
          <w:numId w:val="3"/>
        </w:numPr>
        <w:rPr>
          <w:rFonts w:ascii="Times New Roman" w:hAnsi="Times New Roman"/>
        </w:rPr>
      </w:pPr>
      <w:r w:rsidRPr="0086024A">
        <w:rPr>
          <w:rFonts w:ascii="Times New Roman" w:hAnsi="Times New Roman"/>
        </w:rPr>
        <w:t>When an SSB is configured as an RLM-RS, the frequency of such SSB is also signalled to UE as part of RLM-RS configuration. In addition, UE is not expected to be configured with multiple SSB frequencies for RLM in a given DL BWP.</w:t>
      </w:r>
    </w:p>
    <w:p w:rsidR="0086024A" w:rsidRPr="0086024A" w:rsidRDefault="0086024A" w:rsidP="0086024A">
      <w:pPr>
        <w:pStyle w:val="ListParagraph"/>
        <w:numPr>
          <w:ilvl w:val="1"/>
          <w:numId w:val="3"/>
        </w:numPr>
        <w:rPr>
          <w:rFonts w:ascii="Times New Roman" w:hAnsi="Times New Roman"/>
        </w:rPr>
      </w:pPr>
      <w:r>
        <w:rPr>
          <w:rFonts w:ascii="Times New Roman" w:hAnsi="Times New Roman"/>
        </w:rPr>
        <w:t>Supported by Qualcomm</w:t>
      </w:r>
    </w:p>
    <w:p w:rsidR="0086024A" w:rsidRPr="0086024A" w:rsidRDefault="0086024A" w:rsidP="001D484F">
      <w:pPr>
        <w:rPr>
          <w:rFonts w:eastAsiaTheme="minorEastAsia"/>
          <w:sz w:val="22"/>
          <w:szCs w:val="22"/>
          <w:lang w:val="en-GB" w:eastAsia="ko-KR"/>
        </w:rPr>
      </w:pPr>
    </w:p>
    <w:p w:rsidR="004F1E0A" w:rsidRDefault="004F1E0A" w:rsidP="001D484F">
      <w:pPr>
        <w:rPr>
          <w:rFonts w:eastAsiaTheme="minorEastAsia"/>
          <w:sz w:val="22"/>
          <w:szCs w:val="22"/>
          <w:lang w:eastAsia="ko-KR"/>
        </w:rPr>
      </w:pPr>
    </w:p>
    <w:p w:rsidR="003629B5" w:rsidRPr="00CE25C4" w:rsidRDefault="003629B5" w:rsidP="003629B5">
      <w:pPr>
        <w:pStyle w:val="Heading2"/>
        <w:rPr>
          <w:rFonts w:eastAsiaTheme="minorEastAsia"/>
          <w:sz w:val="28"/>
          <w:szCs w:val="22"/>
          <w:lang w:val="en-US" w:eastAsia="ko-KR"/>
        </w:rPr>
      </w:pPr>
      <w:r>
        <w:rPr>
          <w:rFonts w:eastAsiaTheme="minorEastAsia"/>
          <w:sz w:val="28"/>
          <w:szCs w:val="22"/>
          <w:lang w:val="en-US" w:eastAsia="ko-KR"/>
        </w:rPr>
        <w:t>2.8</w:t>
      </w:r>
      <w:r w:rsidRPr="00552321">
        <w:rPr>
          <w:rFonts w:eastAsiaTheme="minorEastAsia"/>
          <w:sz w:val="28"/>
          <w:szCs w:val="22"/>
          <w:lang w:val="en-US" w:eastAsia="ko-KR"/>
        </w:rPr>
        <w:t xml:space="preserve"> RLM evaluation period</w:t>
      </w:r>
      <w:r w:rsidRPr="00CE25C4">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_Ref511523675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rsidR="003629B5" w:rsidRPr="003629B5" w:rsidRDefault="003629B5" w:rsidP="003629B5">
      <w:pPr>
        <w:rPr>
          <w:rFonts w:eastAsia="Times New Roman"/>
          <w:sz w:val="22"/>
          <w:szCs w:val="22"/>
          <w:lang w:eastAsia="ja-JP"/>
        </w:rPr>
      </w:pPr>
      <w:r>
        <w:rPr>
          <w:sz w:val="22"/>
          <w:szCs w:val="22"/>
          <w:lang w:eastAsia="ja-JP"/>
        </w:rPr>
        <w:t>One company has raised issues on minimum RLM evaluation period of 10 msec. It was noted that serving cell SSB periodicity will be 20 msec, due to UE assumption during initial access. Frequent RLM measurement may cause problems when the UE needs to take neighbor cell SSB measurements, therefore discusses UE behaviors associated with RLM evaluation period.</w:t>
      </w:r>
    </w:p>
    <w:p w:rsidR="003629B5" w:rsidRDefault="003629B5" w:rsidP="003629B5">
      <w:pPr>
        <w:rPr>
          <w:lang w:eastAsia="ja-JP"/>
        </w:rPr>
      </w:pPr>
    </w:p>
    <w:p w:rsidR="003629B5" w:rsidRDefault="003629B5" w:rsidP="003629B5">
      <w:pPr>
        <w:rPr>
          <w:rFonts w:eastAsiaTheme="minorEastAsia"/>
          <w:sz w:val="22"/>
          <w:szCs w:val="22"/>
          <w:lang w:eastAsia="ko-KR"/>
        </w:rPr>
      </w:pPr>
      <w:r w:rsidRPr="003629B5">
        <w:rPr>
          <w:rFonts w:eastAsiaTheme="minorEastAsia"/>
          <w:sz w:val="22"/>
          <w:szCs w:val="22"/>
          <w:highlight w:val="yellow"/>
          <w:lang w:eastAsia="ko-KR"/>
        </w:rPr>
        <w:t>Continue further discussion on the following proposals:</w:t>
      </w:r>
    </w:p>
    <w:p w:rsidR="003629B5" w:rsidRDefault="003629B5" w:rsidP="003629B5">
      <w:pPr>
        <w:pStyle w:val="ListParagraph"/>
        <w:numPr>
          <w:ilvl w:val="0"/>
          <w:numId w:val="3"/>
        </w:numPr>
        <w:rPr>
          <w:rFonts w:ascii="Times New Roman" w:hAnsi="Times New Roman"/>
        </w:rPr>
      </w:pPr>
      <w:r w:rsidRPr="003629B5">
        <w:rPr>
          <w:rFonts w:ascii="Times New Roman" w:hAnsi="Times New Roman"/>
        </w:rPr>
        <w:t>Relax RLM indication period for FR2 as long as RAN4 RLM requirements are met. More specifically, RAN1 adopts the following TP</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3629B5" w:rsidRPr="003629B5" w:rsidRDefault="003629B5" w:rsidP="003629B5"/>
    <w:p w:rsidR="003629B5" w:rsidRDefault="003629B5" w:rsidP="003629B5">
      <w:pP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rsidR="003629B5" w:rsidRPr="00BC06CD" w:rsidRDefault="003629B5" w:rsidP="003629B5">
      <w:pPr>
        <w:ind w:left="720"/>
        <w:rPr>
          <w:lang w:eastAsia="ja-JP"/>
        </w:rPr>
      </w:pPr>
      <w:r>
        <w:rPr>
          <w:lang w:eastAsia="ja-JP"/>
        </w:rPr>
        <w:lastRenderedPageBreak/>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(Q</w:t>
      </w:r>
      <w:r>
        <w:rPr>
          <w:vertAlign w:val="subscript"/>
          <w:lang w:eastAsia="ja-JP"/>
        </w:rPr>
        <w:t>out</w:t>
      </w:r>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RLM-IS-OOS-thresholdConfig</w:t>
      </w:r>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rsidR="003629B5" w:rsidRDefault="003629B5" w:rsidP="003629B5">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rsidR="003629B5" w:rsidRDefault="003629B5" w:rsidP="003629B5">
      <w:pPr>
        <w:rPr>
          <w:rFonts w:eastAsiaTheme="minorEastAsia"/>
          <w:color w:val="000000" w:themeColor="text1"/>
          <w:sz w:val="22"/>
          <w:szCs w:val="22"/>
          <w:lang w:eastAsia="ko-KR"/>
        </w:rPr>
      </w:pPr>
    </w:p>
    <w:p w:rsidR="00686583" w:rsidRPr="00F76B17" w:rsidRDefault="00686583" w:rsidP="00686583">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9</w:t>
      </w:r>
      <w:r w:rsidRPr="00552321">
        <w:rPr>
          <w:rFonts w:eastAsiaTheme="minorEastAsia"/>
          <w:sz w:val="28"/>
          <w:szCs w:val="22"/>
          <w:lang w:val="en-US" w:eastAsia="ko-KR"/>
        </w:rPr>
        <w:t xml:space="preserve"> 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_Ref511524507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[14]</w:t>
      </w:r>
      <w:r>
        <w:rPr>
          <w:rFonts w:eastAsiaTheme="minorEastAsia"/>
          <w:sz w:val="28"/>
          <w:szCs w:val="22"/>
          <w:lang w:val="en-US" w:eastAsia="ko-KR"/>
        </w:rPr>
        <w:fldChar w:fldCharType="end"/>
      </w:r>
    </w:p>
    <w:p w:rsidR="00686583" w:rsidRDefault="00686583" w:rsidP="00686583">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686583" w:rsidRPr="00597D94" w:rsidRDefault="00686583" w:rsidP="00686583">
      <w:pPr>
        <w:rPr>
          <w:rFonts w:eastAsiaTheme="minorEastAsia"/>
          <w:sz w:val="22"/>
          <w:szCs w:val="22"/>
          <w:lang w:eastAsia="ko-KR"/>
        </w:rPr>
      </w:pPr>
    </w:p>
    <w:p w:rsidR="00686583" w:rsidRDefault="00170AC6" w:rsidP="00686583">
      <w:pPr>
        <w:rPr>
          <w:rFonts w:eastAsiaTheme="minorEastAsia"/>
          <w:sz w:val="22"/>
          <w:szCs w:val="22"/>
          <w:lang w:eastAsia="ko-KR"/>
        </w:rPr>
      </w:pPr>
      <w:r w:rsidRPr="00170AC6">
        <w:rPr>
          <w:rFonts w:eastAsiaTheme="minorEastAsia"/>
          <w:sz w:val="22"/>
          <w:szCs w:val="22"/>
          <w:highlight w:val="yellow"/>
          <w:lang w:eastAsia="ko-KR"/>
        </w:rPr>
        <w:t xml:space="preserve">Continue further discussion </w:t>
      </w:r>
      <w:r w:rsidR="00686583" w:rsidRPr="00170AC6">
        <w:rPr>
          <w:rFonts w:eastAsiaTheme="minorEastAsia"/>
          <w:sz w:val="22"/>
          <w:szCs w:val="22"/>
          <w:highlight w:val="yellow"/>
          <w:lang w:eastAsia="ko-KR"/>
        </w:rPr>
        <w:t>on the following proposals:</w:t>
      </w:r>
    </w:p>
    <w:p w:rsidR="006B46BD" w:rsidRDefault="00686583" w:rsidP="00686583">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w:t>
      </w:r>
      <w:r w:rsidR="006B46BD">
        <w:rPr>
          <w:rFonts w:ascii="Times New Roman" w:eastAsiaTheme="minorEastAsia" w:hAnsi="Times New Roman"/>
          <w:lang w:eastAsia="ko-KR"/>
        </w:rPr>
        <w:t xml:space="preserve"> (Ericsson)</w:t>
      </w:r>
    </w:p>
    <w:p w:rsidR="00686583" w:rsidRPr="00597D94" w:rsidRDefault="00686583" w:rsidP="00686583">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 xml:space="preserve">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686583" w:rsidRPr="00597D94" w:rsidRDefault="00686583" w:rsidP="00686583">
      <w:pPr>
        <w:pStyle w:val="ListParagraph"/>
        <w:rPr>
          <w:rFonts w:eastAsiaTheme="minorEastAsia"/>
          <w:lang w:eastAsia="ko-KR"/>
        </w:rPr>
      </w:pPr>
    </w:p>
    <w:p w:rsidR="000E6938" w:rsidRPr="002F6981" w:rsidRDefault="000E6938" w:rsidP="00D712D9">
      <w:pPr>
        <w:rPr>
          <w:rFonts w:eastAsiaTheme="minorEastAsia"/>
          <w:sz w:val="22"/>
          <w:szCs w:val="22"/>
          <w:lang w:eastAsia="ko-KR"/>
        </w:rPr>
      </w:pPr>
    </w:p>
    <w:p w:rsidR="00A42832" w:rsidRPr="00F76B17" w:rsidRDefault="00A42832" w:rsidP="00A42832">
      <w:pPr>
        <w:pStyle w:val="Heading2"/>
        <w:rPr>
          <w:rFonts w:eastAsiaTheme="minorEastAsia"/>
          <w:sz w:val="28"/>
          <w:szCs w:val="22"/>
          <w:lang w:val="en-US" w:eastAsia="ko-KR"/>
        </w:rPr>
      </w:pPr>
      <w:r w:rsidRPr="00552321">
        <w:rPr>
          <w:rFonts w:eastAsiaTheme="minorEastAsia"/>
          <w:sz w:val="28"/>
          <w:szCs w:val="22"/>
          <w:lang w:val="en-US" w:eastAsia="ko-KR"/>
        </w:rPr>
        <w:t xml:space="preserve">2.10 C-DRX and RLM-RS transmission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_Ref507058155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[14]</w:t>
      </w:r>
      <w:r w:rsidRPr="00552321">
        <w:rPr>
          <w:rFonts w:eastAsiaTheme="minorEastAsia"/>
          <w:sz w:val="28"/>
          <w:szCs w:val="22"/>
          <w:lang w:val="en-US" w:eastAsia="ko-KR"/>
        </w:rPr>
        <w:fldChar w:fldCharType="end"/>
      </w:r>
    </w:p>
    <w:p w:rsidR="00A42832" w:rsidRDefault="00A42832" w:rsidP="00A42832">
      <w:pPr>
        <w:rPr>
          <w:rFonts w:eastAsiaTheme="minorEastAsia"/>
          <w:sz w:val="22"/>
          <w:szCs w:val="22"/>
          <w:lang w:eastAsia="ko-KR"/>
        </w:rPr>
      </w:pPr>
      <w:r>
        <w:rPr>
          <w:rFonts w:eastAsiaTheme="minorEastAsia"/>
          <w:sz w:val="22"/>
          <w:szCs w:val="22"/>
          <w:lang w:eastAsia="ko-KR"/>
        </w:rPr>
        <w:tab/>
      </w:r>
      <w:r w:rsidR="008B39BC">
        <w:rPr>
          <w:rFonts w:eastAsiaTheme="minorEastAsia"/>
          <w:sz w:val="22"/>
          <w:szCs w:val="22"/>
          <w:lang w:eastAsia="ko-KR"/>
        </w:rPr>
        <w:t>A company suggested we should have similar discussion as for transmission of CSI-RS for L3 mobility and its relationship with C-DRX</w:t>
      </w:r>
      <w:r>
        <w:rPr>
          <w:rFonts w:eastAsiaTheme="minorEastAsia"/>
          <w:sz w:val="22"/>
          <w:szCs w:val="22"/>
          <w:lang w:eastAsia="ko-KR"/>
        </w:rPr>
        <w:t>.</w:t>
      </w:r>
      <w:r w:rsidR="008B39BC">
        <w:rPr>
          <w:rFonts w:eastAsiaTheme="minorEastAsia"/>
          <w:sz w:val="22"/>
          <w:szCs w:val="22"/>
          <w:lang w:eastAsia="ko-KR"/>
        </w:rPr>
        <w:t xml:space="preserve"> </w:t>
      </w:r>
    </w:p>
    <w:p w:rsidR="0094187A" w:rsidRDefault="0094187A" w:rsidP="00A42832">
      <w:pPr>
        <w:rPr>
          <w:rFonts w:eastAsiaTheme="minorEastAsia"/>
          <w:sz w:val="22"/>
          <w:szCs w:val="22"/>
          <w:lang w:eastAsia="ko-KR"/>
        </w:rPr>
      </w:pPr>
    </w:p>
    <w:p w:rsidR="00552321" w:rsidRDefault="006B46BD" w:rsidP="00552321">
      <w:pPr>
        <w:rPr>
          <w:rFonts w:eastAsiaTheme="minorEastAsia"/>
          <w:sz w:val="22"/>
          <w:szCs w:val="22"/>
          <w:lang w:eastAsia="ko-KR"/>
        </w:rPr>
      </w:pPr>
      <w:r w:rsidRPr="00170AC6">
        <w:rPr>
          <w:rFonts w:eastAsiaTheme="minorEastAsia"/>
          <w:sz w:val="22"/>
          <w:szCs w:val="22"/>
          <w:highlight w:val="yellow"/>
          <w:lang w:eastAsia="ko-KR"/>
        </w:rPr>
        <w:t>Continue further discussion</w:t>
      </w:r>
      <w:r w:rsidR="00552321" w:rsidRPr="00170AC6">
        <w:rPr>
          <w:rFonts w:eastAsiaTheme="minorEastAsia"/>
          <w:sz w:val="22"/>
          <w:szCs w:val="22"/>
          <w:highlight w:val="yellow"/>
          <w:lang w:eastAsia="ko-KR"/>
        </w:rPr>
        <w:t xml:space="preserve"> on the following proposals:</w:t>
      </w:r>
    </w:p>
    <w:p w:rsidR="008B39BC" w:rsidRDefault="008B39BC" w:rsidP="00301E29">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6B46BD" w:rsidRPr="008B39BC"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p>
    <w:p w:rsidR="007056C8" w:rsidRDefault="007056C8" w:rsidP="007056C8">
      <w:pPr>
        <w:rPr>
          <w:rFonts w:eastAsiaTheme="minorEastAsia"/>
          <w:lang w:eastAsia="ko-KR"/>
        </w:rPr>
      </w:pPr>
    </w:p>
    <w:p w:rsidR="007056C8" w:rsidRPr="008B39BC" w:rsidRDefault="007056C8" w:rsidP="007056C8">
      <w:pPr>
        <w:rPr>
          <w:rFonts w:eastAsiaTheme="minorEastAsia"/>
          <w:lang w:eastAsia="ko-KR"/>
        </w:rPr>
      </w:pPr>
    </w:p>
    <w:p w:rsidR="00CE25C4" w:rsidRDefault="00CE25C4" w:rsidP="00D712D9">
      <w:pPr>
        <w:rPr>
          <w:rFonts w:eastAsiaTheme="minorEastAsia"/>
          <w:color w:val="000000" w:themeColor="text1"/>
          <w:sz w:val="22"/>
          <w:szCs w:val="22"/>
          <w:lang w:eastAsia="ko-KR"/>
        </w:rPr>
      </w:pPr>
    </w:p>
    <w:p w:rsidR="00CE25C4" w:rsidRPr="00F76B17" w:rsidRDefault="00CE25C4"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 w:name="_Ref511521453"/>
      <w:r w:rsidRPr="00A0399F">
        <w:rPr>
          <w:rFonts w:ascii="Times New Roman" w:eastAsiaTheme="minorEastAsia" w:hAnsi="Times New Roman"/>
          <w:lang w:eastAsia="ko-KR"/>
        </w:rPr>
        <w:t>R1-1803612</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of RLM</w:t>
      </w:r>
      <w:r>
        <w:rPr>
          <w:rFonts w:ascii="Times New Roman" w:eastAsiaTheme="minorEastAsia" w:hAnsi="Times New Roman"/>
          <w:lang w:eastAsia="ko-KR"/>
        </w:rPr>
        <w:t>,</w:t>
      </w:r>
      <w:r w:rsidRPr="00A0399F">
        <w:rPr>
          <w:rFonts w:ascii="Times New Roman" w:eastAsiaTheme="minorEastAsia" w:hAnsi="Times New Roman"/>
          <w:lang w:eastAsia="ko-KR"/>
        </w:rPr>
        <w:tab/>
        <w:t>ZTE, Sanechips</w:t>
      </w:r>
      <w:bookmarkEnd w:id="1"/>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2" w:name="_Ref511522785"/>
      <w:r w:rsidRPr="00A0399F">
        <w:rPr>
          <w:rFonts w:ascii="Times New Roman" w:eastAsiaTheme="minorEastAsia" w:hAnsi="Times New Roman"/>
          <w:lang w:eastAsia="ko-KR"/>
        </w:rPr>
        <w:t>R1-1803631</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NR RLM</w:t>
      </w:r>
      <w:r>
        <w:rPr>
          <w:rFonts w:ascii="Times New Roman" w:eastAsiaTheme="minorEastAsia" w:hAnsi="Times New Roman"/>
          <w:lang w:eastAsia="ko-KR"/>
        </w:rPr>
        <w:t>,</w:t>
      </w:r>
      <w:r w:rsidRPr="00A0399F">
        <w:rPr>
          <w:rFonts w:ascii="Times New Roman" w:eastAsiaTheme="minorEastAsia" w:hAnsi="Times New Roman"/>
          <w:lang w:eastAsia="ko-KR"/>
        </w:rPr>
        <w:tab/>
        <w:t>Huawei, HiSilicon</w:t>
      </w:r>
      <w:bookmarkEnd w:id="2"/>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3" w:name="_Ref511522996"/>
      <w:r w:rsidRPr="00A0399F">
        <w:rPr>
          <w:rFonts w:ascii="Times New Roman" w:eastAsiaTheme="minorEastAsia" w:hAnsi="Times New Roman"/>
          <w:lang w:eastAsia="ko-KR"/>
        </w:rPr>
        <w:t>R1-1803735</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NR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CATT</w:t>
      </w:r>
      <w:bookmarkEnd w:id="3"/>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4" w:name="_Ref511523102"/>
      <w:r w:rsidRPr="00A0399F">
        <w:rPr>
          <w:rFonts w:ascii="Times New Roman" w:eastAsiaTheme="minorEastAsia" w:hAnsi="Times New Roman"/>
          <w:lang w:eastAsia="ko-KR"/>
        </w:rPr>
        <w:t>R1-1803994</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NR RLM</w:t>
      </w:r>
      <w:r>
        <w:rPr>
          <w:rFonts w:ascii="Times New Roman" w:eastAsiaTheme="minorEastAsia" w:hAnsi="Times New Roman"/>
          <w:lang w:eastAsia="ko-KR"/>
        </w:rPr>
        <w:t>,</w:t>
      </w:r>
      <w:r w:rsidRPr="00A0399F">
        <w:rPr>
          <w:rFonts w:ascii="Times New Roman" w:eastAsiaTheme="minorEastAsia" w:hAnsi="Times New Roman"/>
          <w:lang w:eastAsia="ko-KR"/>
        </w:rPr>
        <w:tab/>
        <w:t>OPPO</w:t>
      </w:r>
      <w:bookmarkEnd w:id="4"/>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5" w:name="_Ref511523346"/>
      <w:r w:rsidRPr="00A0399F">
        <w:rPr>
          <w:rFonts w:ascii="Times New Roman" w:eastAsiaTheme="minorEastAsia" w:hAnsi="Times New Roman"/>
          <w:lang w:eastAsia="ko-KR"/>
        </w:rPr>
        <w:t>R1-1804042</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RLM</w:t>
      </w:r>
      <w:r>
        <w:rPr>
          <w:rFonts w:ascii="Times New Roman" w:eastAsiaTheme="minorEastAsia" w:hAnsi="Times New Roman"/>
          <w:lang w:eastAsia="ko-KR"/>
        </w:rPr>
        <w:t>,</w:t>
      </w:r>
      <w:r w:rsidRPr="00A0399F">
        <w:rPr>
          <w:rFonts w:ascii="Times New Roman" w:eastAsiaTheme="minorEastAsia" w:hAnsi="Times New Roman"/>
          <w:lang w:eastAsia="ko-KR"/>
        </w:rPr>
        <w:tab/>
        <w:t>MediaTek Inc.</w:t>
      </w:r>
      <w:bookmarkEnd w:id="5"/>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6" w:name="_Ref511523339"/>
      <w:r w:rsidRPr="00A0399F">
        <w:rPr>
          <w:rFonts w:ascii="Times New Roman" w:eastAsiaTheme="minorEastAsia" w:hAnsi="Times New Roman"/>
          <w:lang w:eastAsia="ko-KR"/>
        </w:rPr>
        <w:t>R1-1804351</w:t>
      </w:r>
      <w:r>
        <w:rPr>
          <w:rFonts w:ascii="Times New Roman" w:eastAsiaTheme="minorEastAsia" w:hAnsi="Times New Roman"/>
          <w:lang w:eastAsia="ko-KR"/>
        </w:rPr>
        <w:t>,</w:t>
      </w:r>
      <w:r w:rsidRPr="00A0399F">
        <w:rPr>
          <w:rFonts w:ascii="Times New Roman" w:eastAsiaTheme="minorEastAsia" w:hAnsi="Times New Roman"/>
          <w:lang w:eastAsia="ko-KR"/>
        </w:rPr>
        <w:tab/>
        <w:t>Corrections on RLM</w:t>
      </w:r>
      <w:r>
        <w:rPr>
          <w:rFonts w:ascii="Times New Roman" w:eastAsiaTheme="minorEastAsia" w:hAnsi="Times New Roman"/>
          <w:lang w:eastAsia="ko-KR"/>
        </w:rPr>
        <w:t>,</w:t>
      </w:r>
      <w:r w:rsidRPr="00A0399F">
        <w:rPr>
          <w:rFonts w:ascii="Times New Roman" w:eastAsiaTheme="minorEastAsia" w:hAnsi="Times New Roman"/>
          <w:lang w:eastAsia="ko-KR"/>
        </w:rPr>
        <w:tab/>
        <w:t>Samsung</w:t>
      </w:r>
      <w:bookmarkEnd w:id="6"/>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7" w:name="_Ref511523396"/>
      <w:r w:rsidRPr="00A0399F">
        <w:rPr>
          <w:rFonts w:ascii="Times New Roman" w:eastAsiaTheme="minorEastAsia" w:hAnsi="Times New Roman"/>
          <w:lang w:eastAsia="ko-KR"/>
        </w:rPr>
        <w:t>R1-1804541</w:t>
      </w:r>
      <w:r>
        <w:rPr>
          <w:rFonts w:ascii="Times New Roman" w:eastAsiaTheme="minorEastAsia" w:hAnsi="Times New Roman"/>
          <w:lang w:eastAsia="ko-KR"/>
        </w:rPr>
        <w:t>,</w:t>
      </w:r>
      <w:r w:rsidRPr="00A0399F">
        <w:rPr>
          <w:rFonts w:ascii="Times New Roman" w:eastAsiaTheme="minorEastAsia" w:hAnsi="Times New Roman"/>
          <w:lang w:eastAsia="ko-KR"/>
        </w:rPr>
        <w:tab/>
        <w:t>Discussion on Radio Link Monitoring in NR</w:t>
      </w:r>
      <w:r>
        <w:rPr>
          <w:rFonts w:ascii="Times New Roman" w:eastAsiaTheme="minorEastAsia" w:hAnsi="Times New Roman"/>
          <w:lang w:eastAsia="ko-KR"/>
        </w:rPr>
        <w:t>,</w:t>
      </w:r>
      <w:r w:rsidRPr="00A0399F">
        <w:rPr>
          <w:rFonts w:ascii="Times New Roman" w:eastAsiaTheme="minorEastAsia" w:hAnsi="Times New Roman"/>
          <w:lang w:eastAsia="ko-KR"/>
        </w:rPr>
        <w:tab/>
        <w:t>LG Electronics</w:t>
      </w:r>
      <w:bookmarkEnd w:id="7"/>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8" w:name="_Ref511523439"/>
      <w:r w:rsidRPr="00A0399F">
        <w:rPr>
          <w:rFonts w:ascii="Times New Roman" w:eastAsiaTheme="minorEastAsia" w:hAnsi="Times New Roman"/>
          <w:lang w:eastAsia="ko-KR"/>
        </w:rPr>
        <w:lastRenderedPageBreak/>
        <w:t>R1-1804653</w:t>
      </w:r>
      <w:r>
        <w:rPr>
          <w:rFonts w:ascii="Times New Roman" w:eastAsiaTheme="minorEastAsia" w:hAnsi="Times New Roman"/>
          <w:lang w:eastAsia="ko-KR"/>
        </w:rPr>
        <w:t>,</w:t>
      </w:r>
      <w:r w:rsidRPr="00A0399F">
        <w:rPr>
          <w:rFonts w:ascii="Times New Roman" w:eastAsiaTheme="minorEastAsia" w:hAnsi="Times New Roman"/>
          <w:lang w:eastAsia="ko-KR"/>
        </w:rPr>
        <w:tab/>
        <w:t>Impact of beam failure and recovery on RLM procedures</w:t>
      </w:r>
      <w:r>
        <w:rPr>
          <w:rFonts w:ascii="Times New Roman" w:eastAsiaTheme="minorEastAsia" w:hAnsi="Times New Roman"/>
          <w:lang w:eastAsia="ko-KR"/>
        </w:rPr>
        <w:t>,</w:t>
      </w:r>
      <w:r w:rsidRPr="00A0399F">
        <w:rPr>
          <w:rFonts w:ascii="Times New Roman" w:eastAsiaTheme="minorEastAsia" w:hAnsi="Times New Roman"/>
          <w:lang w:eastAsia="ko-KR"/>
        </w:rPr>
        <w:tab/>
        <w:t>AT&amp;T</w:t>
      </w:r>
      <w:bookmarkEnd w:id="8"/>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9" w:name="_Ref511522400"/>
      <w:r w:rsidRPr="00A0399F">
        <w:rPr>
          <w:rFonts w:ascii="Times New Roman" w:eastAsiaTheme="minorEastAsia" w:hAnsi="Times New Roman"/>
          <w:lang w:eastAsia="ko-KR"/>
        </w:rPr>
        <w:t>R1-1804709</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of RLM</w:t>
      </w:r>
      <w:r>
        <w:rPr>
          <w:rFonts w:ascii="Times New Roman" w:eastAsiaTheme="minorEastAsia" w:hAnsi="Times New Roman"/>
          <w:lang w:eastAsia="ko-KR"/>
        </w:rPr>
        <w:t>,</w:t>
      </w:r>
      <w:r w:rsidRPr="00A0399F">
        <w:rPr>
          <w:rFonts w:ascii="Times New Roman" w:eastAsiaTheme="minorEastAsia" w:hAnsi="Times New Roman"/>
          <w:lang w:eastAsia="ko-KR"/>
        </w:rPr>
        <w:tab/>
        <w:t>Intel Corporation</w:t>
      </w:r>
      <w:bookmarkEnd w:id="9"/>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0" w:name="_Ref511523675"/>
      <w:r w:rsidRPr="00A0399F">
        <w:rPr>
          <w:rFonts w:ascii="Times New Roman" w:eastAsiaTheme="minorEastAsia" w:hAnsi="Times New Roman"/>
          <w:lang w:eastAsia="ko-KR"/>
        </w:rPr>
        <w:t>R1-1804781</w:t>
      </w:r>
      <w:r>
        <w:rPr>
          <w:rFonts w:ascii="Times New Roman" w:eastAsiaTheme="minorEastAsia" w:hAnsi="Times New Roman"/>
          <w:lang w:eastAsia="ko-KR"/>
        </w:rPr>
        <w:t>,</w:t>
      </w:r>
      <w:r w:rsidRPr="00A0399F">
        <w:rPr>
          <w:rFonts w:ascii="Times New Roman" w:eastAsiaTheme="minorEastAsia" w:hAnsi="Times New Roman"/>
          <w:lang w:eastAsia="ko-KR"/>
        </w:rPr>
        <w:tab/>
        <w:t>Radio link monitoring consideration</w:t>
      </w:r>
      <w:r>
        <w:rPr>
          <w:rFonts w:ascii="Times New Roman" w:eastAsiaTheme="minorEastAsia" w:hAnsi="Times New Roman"/>
          <w:lang w:eastAsia="ko-KR"/>
        </w:rPr>
        <w:t>,</w:t>
      </w:r>
      <w:r w:rsidRPr="00A0399F">
        <w:rPr>
          <w:rFonts w:ascii="Times New Roman" w:eastAsiaTheme="minorEastAsia" w:hAnsi="Times New Roman"/>
          <w:lang w:eastAsia="ko-KR"/>
        </w:rPr>
        <w:tab/>
        <w:t>Qualcomm Incorporated</w:t>
      </w:r>
      <w:bookmarkEnd w:id="10"/>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1" w:name="_Ref511524344"/>
      <w:r w:rsidRPr="00A0399F">
        <w:rPr>
          <w:rFonts w:ascii="Times New Roman" w:eastAsiaTheme="minorEastAsia" w:hAnsi="Times New Roman"/>
          <w:lang w:eastAsia="ko-KR"/>
        </w:rPr>
        <w:t>R1-1804955</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Motorola Mobility, Lenovo</w:t>
      </w:r>
      <w:bookmarkEnd w:id="11"/>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2" w:name="_Ref511524431"/>
      <w:r w:rsidRPr="00A0399F">
        <w:rPr>
          <w:rFonts w:ascii="Times New Roman" w:eastAsiaTheme="minorEastAsia" w:hAnsi="Times New Roman"/>
          <w:lang w:eastAsia="ko-KR"/>
        </w:rPr>
        <w:t>R1-1805038</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RLM for mobility management</w:t>
      </w:r>
      <w:r>
        <w:rPr>
          <w:rFonts w:ascii="Times New Roman" w:eastAsiaTheme="minorEastAsia" w:hAnsi="Times New Roman"/>
          <w:lang w:eastAsia="ko-KR"/>
        </w:rPr>
        <w:t>,</w:t>
      </w:r>
      <w:r w:rsidRPr="00A0399F">
        <w:rPr>
          <w:rFonts w:ascii="Times New Roman" w:eastAsiaTheme="minorEastAsia" w:hAnsi="Times New Roman"/>
          <w:lang w:eastAsia="ko-KR"/>
        </w:rPr>
        <w:tab/>
        <w:t>NTT DOCOMO, INC.</w:t>
      </w:r>
      <w:bookmarkEnd w:id="12"/>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3" w:name="_Ref511524980"/>
      <w:r w:rsidRPr="00A0399F">
        <w:rPr>
          <w:rFonts w:ascii="Times New Roman" w:eastAsiaTheme="minorEastAsia" w:hAnsi="Times New Roman"/>
          <w:lang w:eastAsia="ko-KR"/>
        </w:rPr>
        <w:t>R1-1805140</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Radio Link Monitoring</w:t>
      </w:r>
      <w:r w:rsidRPr="00A0399F">
        <w:rPr>
          <w:rFonts w:ascii="Times New Roman" w:eastAsiaTheme="minorEastAsia" w:hAnsi="Times New Roman"/>
          <w:lang w:eastAsia="ko-KR"/>
        </w:rPr>
        <w:tab/>
      </w:r>
      <w:r>
        <w:rPr>
          <w:rFonts w:ascii="Times New Roman" w:eastAsiaTheme="minorEastAsia" w:hAnsi="Times New Roman"/>
          <w:lang w:eastAsia="ko-KR"/>
        </w:rPr>
        <w:t>,</w:t>
      </w:r>
      <w:r>
        <w:rPr>
          <w:rFonts w:ascii="Times New Roman" w:eastAsiaTheme="minorEastAsia" w:hAnsi="Times New Roman"/>
          <w:lang w:eastAsia="ko-KR"/>
        </w:rPr>
        <w:tab/>
      </w:r>
      <w:r w:rsidRPr="00A0399F">
        <w:rPr>
          <w:rFonts w:ascii="Times New Roman" w:eastAsiaTheme="minorEastAsia" w:hAnsi="Times New Roman"/>
          <w:lang w:eastAsia="ko-KR"/>
        </w:rPr>
        <w:t>Nokia, Nokia Shanghai Bell</w:t>
      </w:r>
      <w:bookmarkEnd w:id="13"/>
    </w:p>
    <w:p w:rsidR="00485839" w:rsidRDefault="00A0399F" w:rsidP="00A0399F">
      <w:pPr>
        <w:pStyle w:val="ListParagraph"/>
        <w:numPr>
          <w:ilvl w:val="0"/>
          <w:numId w:val="7"/>
        </w:numPr>
        <w:ind w:left="360"/>
        <w:rPr>
          <w:rFonts w:ascii="Times New Roman" w:eastAsiaTheme="minorEastAsia" w:hAnsi="Times New Roman"/>
          <w:lang w:eastAsia="ko-KR"/>
        </w:rPr>
      </w:pPr>
      <w:bookmarkStart w:id="14" w:name="_Ref511524507"/>
      <w:r w:rsidRPr="00A0399F">
        <w:rPr>
          <w:rFonts w:ascii="Times New Roman" w:eastAsiaTheme="minorEastAsia" w:hAnsi="Times New Roman"/>
          <w:lang w:eastAsia="ko-KR"/>
        </w:rPr>
        <w:t>R1-1805223</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for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Ericsson</w:t>
      </w:r>
      <w:bookmarkEnd w:id="14"/>
    </w:p>
    <w:p w:rsidR="00756B7A" w:rsidRDefault="00756B7A" w:rsidP="00A34A4A">
      <w:pPr>
        <w:pStyle w:val="ListParagraph"/>
        <w:numPr>
          <w:ilvl w:val="0"/>
          <w:numId w:val="7"/>
        </w:numPr>
        <w:ind w:left="360"/>
        <w:rPr>
          <w:rFonts w:ascii="Times New Roman" w:eastAsiaTheme="minorEastAsia" w:hAnsi="Times New Roman"/>
          <w:lang w:eastAsia="ko-KR"/>
        </w:rPr>
      </w:pPr>
      <w:bookmarkStart w:id="15" w:name="_Ref511522401"/>
      <w:r w:rsidRPr="00756B7A">
        <w:rPr>
          <w:rFonts w:ascii="Times New Roman" w:eastAsiaTheme="minorEastAsia" w:hAnsi="Times New Roman"/>
          <w:lang w:eastAsia="ko-KR"/>
        </w:rPr>
        <w:t>R1-1803722</w:t>
      </w:r>
      <w:r>
        <w:rPr>
          <w:rFonts w:ascii="Times New Roman" w:eastAsiaTheme="minorEastAsia" w:hAnsi="Times New Roman"/>
          <w:lang w:eastAsia="ko-KR"/>
        </w:rPr>
        <w:t>,</w:t>
      </w:r>
      <w:r>
        <w:rPr>
          <w:rFonts w:ascii="Times New Roman" w:eastAsiaTheme="minorEastAsia" w:hAnsi="Times New Roman"/>
          <w:lang w:eastAsia="ko-KR"/>
        </w:rPr>
        <w:tab/>
      </w:r>
      <w:r w:rsidRPr="00756B7A">
        <w:rPr>
          <w:rFonts w:ascii="Times New Roman" w:eastAsiaTheme="minorEastAsia" w:hAnsi="Times New Roman"/>
          <w:lang w:eastAsia="ko-KR"/>
        </w:rPr>
        <w:t>Draft reply LS to RAN2 on beam- and cell- radio link monitoring</w:t>
      </w:r>
      <w:r>
        <w:rPr>
          <w:rFonts w:ascii="Times New Roman" w:eastAsiaTheme="minorEastAsia" w:hAnsi="Times New Roman"/>
          <w:lang w:eastAsia="ko-KR"/>
        </w:rPr>
        <w:t>,</w:t>
      </w:r>
      <w:r w:rsidRPr="00756B7A">
        <w:rPr>
          <w:rFonts w:ascii="Times New Roman" w:eastAsiaTheme="minorEastAsia" w:hAnsi="Times New Roman"/>
          <w:lang w:eastAsia="ko-KR"/>
        </w:rPr>
        <w:tab/>
        <w:t>CATT</w:t>
      </w:r>
      <w:bookmarkEnd w:id="15"/>
    </w:p>
    <w:p w:rsidR="00756B7A" w:rsidRDefault="00756B7A" w:rsidP="00A34A4A">
      <w:pPr>
        <w:pStyle w:val="ListParagraph"/>
        <w:numPr>
          <w:ilvl w:val="0"/>
          <w:numId w:val="7"/>
        </w:numPr>
        <w:ind w:left="360"/>
        <w:rPr>
          <w:rFonts w:ascii="Times New Roman" w:eastAsiaTheme="minorEastAsia" w:hAnsi="Times New Roman"/>
          <w:lang w:eastAsia="ko-KR"/>
        </w:rPr>
      </w:pPr>
      <w:bookmarkStart w:id="16" w:name="_Ref511522403"/>
      <w:r w:rsidRPr="00756B7A">
        <w:rPr>
          <w:rFonts w:ascii="Times New Roman" w:eastAsiaTheme="minorEastAsia" w:hAnsi="Times New Roman"/>
          <w:lang w:eastAsia="ko-KR"/>
        </w:rPr>
        <w:t>R1-1804446</w:t>
      </w:r>
      <w:r>
        <w:rPr>
          <w:rFonts w:ascii="Times New Roman" w:eastAsiaTheme="minorEastAsia" w:hAnsi="Times New Roman"/>
          <w:lang w:eastAsia="ko-KR"/>
        </w:rPr>
        <w:t>,</w:t>
      </w:r>
      <w:r w:rsidRPr="00756B7A">
        <w:rPr>
          <w:rFonts w:ascii="Times New Roman" w:eastAsiaTheme="minorEastAsia" w:hAnsi="Times New Roman"/>
          <w:lang w:eastAsia="ko-KR"/>
        </w:rPr>
        <w:tab/>
        <w:t>[Draft] Reply LS on Beam- and Cell- Radio-Link-Monitoring</w:t>
      </w:r>
      <w:r>
        <w:rPr>
          <w:rFonts w:ascii="Times New Roman" w:eastAsiaTheme="minorEastAsia" w:hAnsi="Times New Roman"/>
          <w:lang w:eastAsia="ko-KR"/>
        </w:rPr>
        <w:t>,</w:t>
      </w:r>
      <w:r w:rsidRPr="00756B7A">
        <w:rPr>
          <w:rFonts w:ascii="Times New Roman" w:eastAsiaTheme="minorEastAsia" w:hAnsi="Times New Roman"/>
          <w:lang w:eastAsia="ko-KR"/>
        </w:rPr>
        <w:tab/>
        <w:t>Huawei, HiSilicon</w:t>
      </w:r>
      <w:bookmarkEnd w:id="16"/>
    </w:p>
    <w:p w:rsidR="00756B7A" w:rsidRPr="00756B7A" w:rsidRDefault="00756B7A" w:rsidP="00A34A4A">
      <w:pPr>
        <w:pStyle w:val="ListParagraph"/>
        <w:numPr>
          <w:ilvl w:val="0"/>
          <w:numId w:val="7"/>
        </w:numPr>
        <w:ind w:left="360"/>
        <w:rPr>
          <w:rFonts w:ascii="Times New Roman" w:eastAsiaTheme="minorEastAsia" w:hAnsi="Times New Roman"/>
          <w:lang w:eastAsia="ko-KR"/>
        </w:rPr>
      </w:pPr>
      <w:bookmarkStart w:id="17" w:name="_Ref511522404"/>
      <w:r w:rsidRPr="00756B7A">
        <w:rPr>
          <w:rFonts w:ascii="Times New Roman" w:eastAsiaTheme="minorEastAsia" w:hAnsi="Times New Roman"/>
          <w:lang w:eastAsia="ko-KR"/>
        </w:rPr>
        <w:t>R1-1805099</w:t>
      </w:r>
      <w:r>
        <w:rPr>
          <w:rFonts w:ascii="Times New Roman" w:eastAsiaTheme="minorEastAsia" w:hAnsi="Times New Roman"/>
          <w:lang w:eastAsia="ko-KR"/>
        </w:rPr>
        <w:t>,</w:t>
      </w:r>
      <w:r w:rsidRPr="00756B7A">
        <w:rPr>
          <w:rFonts w:ascii="Times New Roman" w:eastAsiaTheme="minorEastAsia" w:hAnsi="Times New Roman"/>
          <w:lang w:eastAsia="ko-KR"/>
        </w:rPr>
        <w:tab/>
        <w:t>Draft LS Response to RAN2 on Beam- and Cell- Radio-Link-Monitoring</w:t>
      </w:r>
      <w:r>
        <w:rPr>
          <w:rFonts w:ascii="Times New Roman" w:eastAsiaTheme="minorEastAsia" w:hAnsi="Times New Roman"/>
          <w:lang w:eastAsia="ko-KR"/>
        </w:rPr>
        <w:t>,</w:t>
      </w:r>
      <w:r w:rsidR="00BA7830">
        <w:rPr>
          <w:rFonts w:ascii="Times New Roman" w:eastAsiaTheme="minorEastAsia" w:hAnsi="Times New Roman"/>
          <w:lang w:eastAsia="ko-KR"/>
        </w:rPr>
        <w:tab/>
      </w:r>
      <w:r>
        <w:rPr>
          <w:rFonts w:ascii="Times New Roman" w:eastAsiaTheme="minorEastAsia" w:hAnsi="Times New Roman"/>
          <w:lang w:eastAsia="ko-KR"/>
        </w:rPr>
        <w:t>Nokia, Nokia Shanghai Bell</w:t>
      </w:r>
      <w:bookmarkEnd w:id="17"/>
    </w:p>
    <w:p w:rsidR="00756B7A" w:rsidRDefault="00756B7A" w:rsidP="00A34A4A">
      <w:pPr>
        <w:pStyle w:val="ListParagraph"/>
        <w:numPr>
          <w:ilvl w:val="0"/>
          <w:numId w:val="7"/>
        </w:numPr>
        <w:ind w:left="360"/>
        <w:rPr>
          <w:rFonts w:ascii="Times New Roman" w:eastAsiaTheme="minorEastAsia" w:hAnsi="Times New Roman"/>
          <w:lang w:eastAsia="ko-KR"/>
        </w:rPr>
      </w:pPr>
      <w:bookmarkStart w:id="18" w:name="_Ref511522406"/>
      <w:r w:rsidRPr="00756B7A">
        <w:rPr>
          <w:rFonts w:ascii="Times New Roman" w:eastAsiaTheme="minorEastAsia" w:hAnsi="Times New Roman"/>
          <w:lang w:eastAsia="ko-KR"/>
        </w:rPr>
        <w:t>R1-1805213</w:t>
      </w:r>
      <w:r>
        <w:rPr>
          <w:rFonts w:ascii="Times New Roman" w:eastAsiaTheme="minorEastAsia" w:hAnsi="Times New Roman"/>
          <w:lang w:eastAsia="ko-KR"/>
        </w:rPr>
        <w:t>,</w:t>
      </w:r>
      <w:r w:rsidRPr="00756B7A">
        <w:rPr>
          <w:rFonts w:ascii="Times New Roman" w:eastAsiaTheme="minorEastAsia" w:hAnsi="Times New Roman"/>
          <w:lang w:eastAsia="ko-KR"/>
        </w:rPr>
        <w:tab/>
        <w:t>Draft LS reponse to RAN2 on Beam- and Cell- Radio-Link-Monitoring</w:t>
      </w:r>
      <w:r>
        <w:rPr>
          <w:rFonts w:ascii="Times New Roman" w:eastAsiaTheme="minorEastAsia" w:hAnsi="Times New Roman"/>
          <w:lang w:eastAsia="ko-KR"/>
        </w:rPr>
        <w:t>,</w:t>
      </w:r>
      <w:r>
        <w:rPr>
          <w:rFonts w:ascii="Times New Roman" w:eastAsiaTheme="minorEastAsia" w:hAnsi="Times New Roman"/>
          <w:lang w:eastAsia="ko-KR"/>
        </w:rPr>
        <w:tab/>
        <w:t>Ericsson</w:t>
      </w:r>
      <w:bookmarkEnd w:id="18"/>
    </w:p>
    <w:p w:rsidR="00A34A4A" w:rsidRDefault="00A34A4A" w:rsidP="00A34A4A">
      <w:pPr>
        <w:rPr>
          <w:rFonts w:eastAsiaTheme="minorEastAsia"/>
          <w:lang w:eastAsia="ko-KR"/>
        </w:rPr>
      </w:pPr>
    </w:p>
    <w:p w:rsidR="00A34A4A" w:rsidRDefault="00A34A4A" w:rsidP="00A34A4A">
      <w:pPr>
        <w:rPr>
          <w:rFonts w:eastAsiaTheme="minorEastAsia"/>
          <w:lang w:eastAsia="ko-KR"/>
        </w:rPr>
      </w:pPr>
    </w:p>
    <w:p w:rsidR="00A34A4A" w:rsidRPr="00A34A4A" w:rsidRDefault="00A34A4A" w:rsidP="00A34A4A">
      <w:pPr>
        <w:rPr>
          <w:rFonts w:eastAsiaTheme="minorEastAsia"/>
          <w:lang w:eastAsia="ko-KR"/>
        </w:rPr>
      </w:pPr>
    </w:p>
    <w:sectPr w:rsidR="00A34A4A" w:rsidRPr="00A34A4A"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E3C" w:rsidRDefault="00E11E3C">
      <w:r>
        <w:separator/>
      </w:r>
    </w:p>
  </w:endnote>
  <w:endnote w:type="continuationSeparator" w:id="0">
    <w:p w:rsidR="00E11E3C" w:rsidRDefault="00E1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9B5" w:rsidRDefault="003629B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29B5" w:rsidRDefault="003629B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9B5" w:rsidRDefault="003629B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2E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2E49">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E3C" w:rsidRDefault="00E11E3C">
      <w:r>
        <w:separator/>
      </w:r>
    </w:p>
  </w:footnote>
  <w:footnote w:type="continuationSeparator" w:id="0">
    <w:p w:rsidR="00E11E3C" w:rsidRDefault="00E11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9B5" w:rsidRDefault="003629B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B150D"/>
    <w:multiLevelType w:val="hybridMultilevel"/>
    <w:tmpl w:val="3E302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5"/>
  </w:num>
  <w:num w:numId="2">
    <w:abstractNumId w:val="24"/>
  </w:num>
  <w:num w:numId="3">
    <w:abstractNumId w:val="20"/>
  </w:num>
  <w:num w:numId="4">
    <w:abstractNumId w:val="2"/>
  </w:num>
  <w:num w:numId="5">
    <w:abstractNumId w:val="13"/>
  </w:num>
  <w:num w:numId="6">
    <w:abstractNumId w:val="28"/>
  </w:num>
  <w:num w:numId="7">
    <w:abstractNumId w:val="4"/>
  </w:num>
  <w:num w:numId="8">
    <w:abstractNumId w:val="18"/>
  </w:num>
  <w:num w:numId="9">
    <w:abstractNumId w:val="3"/>
  </w:num>
  <w:num w:numId="10">
    <w:abstractNumId w:val="21"/>
  </w:num>
  <w:num w:numId="11">
    <w:abstractNumId w:val="17"/>
  </w:num>
  <w:num w:numId="12">
    <w:abstractNumId w:val="12"/>
  </w:num>
  <w:num w:numId="13">
    <w:abstractNumId w:val="5"/>
  </w:num>
  <w:num w:numId="14">
    <w:abstractNumId w:val="16"/>
  </w:num>
  <w:num w:numId="15">
    <w:abstractNumId w:val="10"/>
  </w:num>
  <w:num w:numId="16">
    <w:abstractNumId w:val="22"/>
  </w:num>
  <w:num w:numId="17">
    <w:abstractNumId w:val="6"/>
  </w:num>
  <w:num w:numId="18">
    <w:abstractNumId w:val="19"/>
  </w:num>
  <w:num w:numId="19">
    <w:abstractNumId w:val="25"/>
  </w:num>
  <w:num w:numId="20">
    <w:abstractNumId w:val="1"/>
  </w:num>
  <w:num w:numId="21">
    <w:abstractNumId w:val="27"/>
  </w:num>
  <w:num w:numId="22">
    <w:abstractNumId w:val="26"/>
  </w:num>
  <w:num w:numId="23">
    <w:abstractNumId w:val="23"/>
  </w:num>
  <w:num w:numId="24">
    <w:abstractNumId w:val="11"/>
  </w:num>
  <w:num w:numId="25">
    <w:abstractNumId w:val="7"/>
  </w:num>
  <w:num w:numId="26">
    <w:abstractNumId w:val="8"/>
  </w:num>
  <w:num w:numId="27">
    <w:abstractNumId w:val="9"/>
  </w:num>
  <w:num w:numId="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659"/>
    <w:rsid w:val="000927D8"/>
    <w:rsid w:val="00093134"/>
    <w:rsid w:val="000931C3"/>
    <w:rsid w:val="0009437A"/>
    <w:rsid w:val="000947B7"/>
    <w:rsid w:val="00094C6C"/>
    <w:rsid w:val="0009513F"/>
    <w:rsid w:val="00095671"/>
    <w:rsid w:val="00095920"/>
    <w:rsid w:val="00095F53"/>
    <w:rsid w:val="00095FB4"/>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6B24"/>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938"/>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CE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6"/>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5AA"/>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45A"/>
    <w:rsid w:val="001B3754"/>
    <w:rsid w:val="001B3867"/>
    <w:rsid w:val="001B3D34"/>
    <w:rsid w:val="001B4419"/>
    <w:rsid w:val="001B5332"/>
    <w:rsid w:val="001B53B3"/>
    <w:rsid w:val="001B54E9"/>
    <w:rsid w:val="001B560D"/>
    <w:rsid w:val="001B5F67"/>
    <w:rsid w:val="001B6488"/>
    <w:rsid w:val="001B699C"/>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0997"/>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460"/>
    <w:rsid w:val="00246747"/>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B59"/>
    <w:rsid w:val="002A3CF2"/>
    <w:rsid w:val="002A4102"/>
    <w:rsid w:val="002A4918"/>
    <w:rsid w:val="002A4E20"/>
    <w:rsid w:val="002A523D"/>
    <w:rsid w:val="002A5488"/>
    <w:rsid w:val="002A5FAD"/>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E74"/>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9B5"/>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647F"/>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AC2"/>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4C1"/>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1E0A"/>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358"/>
    <w:rsid w:val="00571382"/>
    <w:rsid w:val="00572583"/>
    <w:rsid w:val="00572643"/>
    <w:rsid w:val="00572E49"/>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7F"/>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099B"/>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69A"/>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583"/>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6BD"/>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1E41"/>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6B7A"/>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598"/>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24A"/>
    <w:rsid w:val="00860315"/>
    <w:rsid w:val="0086037F"/>
    <w:rsid w:val="00860B07"/>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9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4A4A"/>
    <w:rsid w:val="00A35735"/>
    <w:rsid w:val="00A35A0B"/>
    <w:rsid w:val="00A35DA8"/>
    <w:rsid w:val="00A362CB"/>
    <w:rsid w:val="00A36694"/>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C0A"/>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3CF0"/>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B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2C46"/>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830"/>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21"/>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1FF1"/>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87FD6"/>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3C"/>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9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6C9F"/>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2CF4"/>
    <w:rsid w:val="00E630F7"/>
    <w:rsid w:val="00E63EB6"/>
    <w:rsid w:val="00E64124"/>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BB7"/>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1C94"/>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C3F"/>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C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30C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30CE3"/>
    <w:pPr>
      <w:pBdr>
        <w:top w:val="none" w:sz="0" w:space="0" w:color="auto"/>
      </w:pBdr>
      <w:spacing w:before="180"/>
      <w:outlineLvl w:val="1"/>
    </w:pPr>
    <w:rPr>
      <w:sz w:val="32"/>
    </w:rPr>
  </w:style>
  <w:style w:type="paragraph" w:styleId="Heading3">
    <w:name w:val="heading 3"/>
    <w:basedOn w:val="Heading2"/>
    <w:next w:val="Normal"/>
    <w:link w:val="Heading3Char"/>
    <w:qFormat/>
    <w:rsid w:val="00130CE3"/>
    <w:pPr>
      <w:spacing w:before="120"/>
      <w:outlineLvl w:val="2"/>
    </w:pPr>
    <w:rPr>
      <w:sz w:val="28"/>
    </w:rPr>
  </w:style>
  <w:style w:type="paragraph" w:styleId="Heading4">
    <w:name w:val="heading 4"/>
    <w:aliases w:val="h4"/>
    <w:basedOn w:val="Heading3"/>
    <w:next w:val="Normal"/>
    <w:link w:val="Heading4Char"/>
    <w:qFormat/>
    <w:rsid w:val="00130CE3"/>
    <w:pPr>
      <w:ind w:left="1418" w:hanging="1418"/>
      <w:outlineLvl w:val="3"/>
    </w:pPr>
    <w:rPr>
      <w:sz w:val="24"/>
    </w:rPr>
  </w:style>
  <w:style w:type="paragraph" w:styleId="Heading5">
    <w:name w:val="heading 5"/>
    <w:basedOn w:val="Heading4"/>
    <w:next w:val="Normal"/>
    <w:link w:val="Heading5Char"/>
    <w:qFormat/>
    <w:rsid w:val="00130CE3"/>
    <w:pPr>
      <w:ind w:left="1701" w:hanging="1701"/>
      <w:outlineLvl w:val="4"/>
    </w:pPr>
    <w:rPr>
      <w:sz w:val="22"/>
    </w:rPr>
  </w:style>
  <w:style w:type="paragraph" w:styleId="Heading6">
    <w:name w:val="heading 6"/>
    <w:basedOn w:val="H6"/>
    <w:next w:val="Normal"/>
    <w:qFormat/>
    <w:rsid w:val="00130CE3"/>
    <w:pPr>
      <w:outlineLvl w:val="5"/>
    </w:pPr>
  </w:style>
  <w:style w:type="paragraph" w:styleId="Heading7">
    <w:name w:val="heading 7"/>
    <w:basedOn w:val="H6"/>
    <w:next w:val="Normal"/>
    <w:qFormat/>
    <w:rsid w:val="00130CE3"/>
    <w:pPr>
      <w:outlineLvl w:val="6"/>
    </w:pPr>
  </w:style>
  <w:style w:type="paragraph" w:styleId="Heading8">
    <w:name w:val="heading 8"/>
    <w:basedOn w:val="Heading1"/>
    <w:next w:val="Normal"/>
    <w:qFormat/>
    <w:rsid w:val="00130CE3"/>
    <w:pPr>
      <w:ind w:left="0" w:firstLine="0"/>
      <w:outlineLvl w:val="7"/>
    </w:pPr>
  </w:style>
  <w:style w:type="paragraph" w:styleId="Heading9">
    <w:name w:val="heading 9"/>
    <w:basedOn w:val="Heading8"/>
    <w:next w:val="Normal"/>
    <w:qFormat/>
    <w:rsid w:val="00130CE3"/>
    <w:pPr>
      <w:outlineLvl w:val="8"/>
    </w:pPr>
  </w:style>
  <w:style w:type="character" w:default="1" w:styleId="DefaultParagraphFont">
    <w:name w:val="Default Paragraph Font"/>
    <w:uiPriority w:val="1"/>
    <w:semiHidden/>
    <w:unhideWhenUsed/>
    <w:rsid w:val="00130C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CE3"/>
  </w:style>
  <w:style w:type="paragraph" w:styleId="TOC8">
    <w:name w:val="toc 8"/>
    <w:basedOn w:val="TOC1"/>
    <w:semiHidden/>
    <w:rsid w:val="00130CE3"/>
    <w:pPr>
      <w:spacing w:before="180"/>
      <w:ind w:left="2693" w:hanging="2693"/>
    </w:pPr>
    <w:rPr>
      <w:b/>
    </w:rPr>
  </w:style>
  <w:style w:type="paragraph" w:styleId="TOC1">
    <w:name w:val="toc 1"/>
    <w:semiHidden/>
    <w:rsid w:val="00130C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30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30CE3"/>
    <w:pPr>
      <w:ind w:left="1701" w:hanging="1701"/>
    </w:pPr>
  </w:style>
  <w:style w:type="paragraph" w:styleId="TOC4">
    <w:name w:val="toc 4"/>
    <w:basedOn w:val="TOC3"/>
    <w:semiHidden/>
    <w:rsid w:val="00130CE3"/>
    <w:pPr>
      <w:ind w:left="1418" w:hanging="1418"/>
    </w:pPr>
  </w:style>
  <w:style w:type="paragraph" w:styleId="TOC3">
    <w:name w:val="toc 3"/>
    <w:basedOn w:val="TOC2"/>
    <w:semiHidden/>
    <w:rsid w:val="00130CE3"/>
    <w:pPr>
      <w:ind w:left="1134" w:hanging="1134"/>
    </w:pPr>
  </w:style>
  <w:style w:type="paragraph" w:styleId="TOC2">
    <w:name w:val="toc 2"/>
    <w:basedOn w:val="TOC1"/>
    <w:semiHidden/>
    <w:rsid w:val="00130CE3"/>
    <w:pPr>
      <w:keepNext w:val="0"/>
      <w:spacing w:before="0"/>
      <w:ind w:left="851" w:hanging="851"/>
    </w:pPr>
    <w:rPr>
      <w:sz w:val="20"/>
    </w:rPr>
  </w:style>
  <w:style w:type="paragraph" w:styleId="Index2">
    <w:name w:val="index 2"/>
    <w:basedOn w:val="Index1"/>
    <w:semiHidden/>
    <w:rsid w:val="00130CE3"/>
    <w:pPr>
      <w:ind w:left="284"/>
    </w:pPr>
  </w:style>
  <w:style w:type="paragraph" w:styleId="Index1">
    <w:name w:val="index 1"/>
    <w:basedOn w:val="Normal"/>
    <w:semiHidden/>
    <w:rsid w:val="00130CE3"/>
    <w:pPr>
      <w:keepLines/>
      <w:spacing w:after="0"/>
    </w:pPr>
  </w:style>
  <w:style w:type="paragraph" w:customStyle="1" w:styleId="ZH">
    <w:name w:val="ZH"/>
    <w:rsid w:val="00130CE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30CE3"/>
    <w:pPr>
      <w:outlineLvl w:val="9"/>
    </w:pPr>
  </w:style>
  <w:style w:type="paragraph" w:styleId="ListNumber2">
    <w:name w:val="List Number 2"/>
    <w:basedOn w:val="ListNumber"/>
    <w:rsid w:val="00130CE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30CE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30CE3"/>
    <w:rPr>
      <w:b/>
      <w:position w:val="6"/>
      <w:sz w:val="16"/>
    </w:rPr>
  </w:style>
  <w:style w:type="paragraph" w:styleId="FootnoteText">
    <w:name w:val="footnote text"/>
    <w:basedOn w:val="Normal"/>
    <w:semiHidden/>
    <w:rsid w:val="00130CE3"/>
    <w:pPr>
      <w:keepLines/>
      <w:spacing w:after="0"/>
      <w:ind w:left="454" w:hanging="454"/>
    </w:pPr>
    <w:rPr>
      <w:sz w:val="16"/>
    </w:rPr>
  </w:style>
  <w:style w:type="paragraph" w:customStyle="1" w:styleId="TAH">
    <w:name w:val="TAH"/>
    <w:basedOn w:val="TAC"/>
    <w:rsid w:val="00130CE3"/>
    <w:rPr>
      <w:b/>
    </w:rPr>
  </w:style>
  <w:style w:type="paragraph" w:customStyle="1" w:styleId="TAC">
    <w:name w:val="TAC"/>
    <w:basedOn w:val="TAL"/>
    <w:rsid w:val="00130CE3"/>
    <w:pPr>
      <w:jc w:val="center"/>
    </w:pPr>
  </w:style>
  <w:style w:type="paragraph" w:customStyle="1" w:styleId="TF">
    <w:name w:val="TF"/>
    <w:basedOn w:val="TH"/>
    <w:rsid w:val="00130CE3"/>
    <w:pPr>
      <w:keepNext w:val="0"/>
      <w:spacing w:before="0" w:after="240"/>
    </w:pPr>
  </w:style>
  <w:style w:type="paragraph" w:customStyle="1" w:styleId="NO">
    <w:name w:val="NO"/>
    <w:basedOn w:val="Normal"/>
    <w:rsid w:val="00130CE3"/>
    <w:pPr>
      <w:keepLines/>
      <w:ind w:left="1135" w:hanging="851"/>
    </w:pPr>
  </w:style>
  <w:style w:type="paragraph" w:styleId="TOC9">
    <w:name w:val="toc 9"/>
    <w:basedOn w:val="TOC8"/>
    <w:semiHidden/>
    <w:rsid w:val="00130CE3"/>
    <w:pPr>
      <w:ind w:left="1418" w:hanging="1418"/>
    </w:pPr>
  </w:style>
  <w:style w:type="paragraph" w:customStyle="1" w:styleId="EX">
    <w:name w:val="EX"/>
    <w:basedOn w:val="Normal"/>
    <w:rsid w:val="00130CE3"/>
    <w:pPr>
      <w:keepLines/>
      <w:ind w:left="1702" w:hanging="1418"/>
    </w:pPr>
  </w:style>
  <w:style w:type="paragraph" w:customStyle="1" w:styleId="FP">
    <w:name w:val="FP"/>
    <w:basedOn w:val="Normal"/>
    <w:rsid w:val="00130CE3"/>
    <w:pPr>
      <w:spacing w:after="0"/>
    </w:pPr>
  </w:style>
  <w:style w:type="paragraph" w:customStyle="1" w:styleId="LD">
    <w:name w:val="LD"/>
    <w:rsid w:val="00130CE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30CE3"/>
    <w:pPr>
      <w:spacing w:after="0"/>
    </w:pPr>
  </w:style>
  <w:style w:type="paragraph" w:customStyle="1" w:styleId="EW">
    <w:name w:val="EW"/>
    <w:basedOn w:val="EX"/>
    <w:rsid w:val="00130CE3"/>
    <w:pPr>
      <w:spacing w:after="0"/>
    </w:pPr>
  </w:style>
  <w:style w:type="paragraph" w:styleId="TOC6">
    <w:name w:val="toc 6"/>
    <w:basedOn w:val="TOC5"/>
    <w:next w:val="Normal"/>
    <w:semiHidden/>
    <w:rsid w:val="00130CE3"/>
    <w:pPr>
      <w:ind w:left="1985" w:hanging="1985"/>
    </w:pPr>
  </w:style>
  <w:style w:type="paragraph" w:styleId="TOC7">
    <w:name w:val="toc 7"/>
    <w:basedOn w:val="TOC6"/>
    <w:next w:val="Normal"/>
    <w:semiHidden/>
    <w:rsid w:val="00130CE3"/>
    <w:pPr>
      <w:ind w:left="2268" w:hanging="2268"/>
    </w:pPr>
  </w:style>
  <w:style w:type="paragraph" w:styleId="ListBullet2">
    <w:name w:val="List Bullet 2"/>
    <w:basedOn w:val="ListBullet"/>
    <w:rsid w:val="00130CE3"/>
    <w:pPr>
      <w:ind w:left="851"/>
    </w:pPr>
  </w:style>
  <w:style w:type="paragraph" w:styleId="ListBullet3">
    <w:name w:val="List Bullet 3"/>
    <w:basedOn w:val="ListBullet2"/>
    <w:rsid w:val="00130CE3"/>
    <w:pPr>
      <w:ind w:left="1135"/>
    </w:pPr>
  </w:style>
  <w:style w:type="paragraph" w:styleId="ListNumber">
    <w:name w:val="List Number"/>
    <w:basedOn w:val="List"/>
    <w:rsid w:val="00130CE3"/>
  </w:style>
  <w:style w:type="paragraph" w:customStyle="1" w:styleId="EQ">
    <w:name w:val="EQ"/>
    <w:basedOn w:val="Normal"/>
    <w:next w:val="Normal"/>
    <w:rsid w:val="00130CE3"/>
    <w:pPr>
      <w:keepLines/>
      <w:tabs>
        <w:tab w:val="center" w:pos="4536"/>
        <w:tab w:val="right" w:pos="9072"/>
      </w:tabs>
    </w:pPr>
    <w:rPr>
      <w:noProof/>
    </w:rPr>
  </w:style>
  <w:style w:type="paragraph" w:customStyle="1" w:styleId="TH">
    <w:name w:val="TH"/>
    <w:basedOn w:val="Normal"/>
    <w:rsid w:val="00130CE3"/>
    <w:pPr>
      <w:keepNext/>
      <w:keepLines/>
      <w:spacing w:before="60"/>
      <w:jc w:val="center"/>
    </w:pPr>
    <w:rPr>
      <w:rFonts w:ascii="Arial" w:hAnsi="Arial"/>
      <w:b/>
    </w:rPr>
  </w:style>
  <w:style w:type="paragraph" w:customStyle="1" w:styleId="NF">
    <w:name w:val="NF"/>
    <w:basedOn w:val="NO"/>
    <w:rsid w:val="00130CE3"/>
    <w:pPr>
      <w:keepNext/>
      <w:spacing w:after="0"/>
    </w:pPr>
    <w:rPr>
      <w:rFonts w:ascii="Arial" w:hAnsi="Arial"/>
      <w:sz w:val="18"/>
    </w:rPr>
  </w:style>
  <w:style w:type="paragraph" w:customStyle="1" w:styleId="PL">
    <w:name w:val="PL"/>
    <w:rsid w:val="0013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30CE3"/>
    <w:pPr>
      <w:jc w:val="right"/>
    </w:pPr>
  </w:style>
  <w:style w:type="paragraph" w:customStyle="1" w:styleId="H6">
    <w:name w:val="H6"/>
    <w:basedOn w:val="Heading5"/>
    <w:next w:val="Normal"/>
    <w:rsid w:val="00130CE3"/>
    <w:pPr>
      <w:ind w:left="1985" w:hanging="1985"/>
      <w:outlineLvl w:val="9"/>
    </w:pPr>
    <w:rPr>
      <w:sz w:val="20"/>
    </w:rPr>
  </w:style>
  <w:style w:type="paragraph" w:customStyle="1" w:styleId="TAN">
    <w:name w:val="TAN"/>
    <w:basedOn w:val="TAL"/>
    <w:rsid w:val="00130CE3"/>
    <w:pPr>
      <w:ind w:left="851" w:hanging="851"/>
    </w:pPr>
  </w:style>
  <w:style w:type="paragraph" w:customStyle="1" w:styleId="TAL">
    <w:name w:val="TAL"/>
    <w:basedOn w:val="Normal"/>
    <w:rsid w:val="00130CE3"/>
    <w:pPr>
      <w:keepNext/>
      <w:keepLines/>
      <w:spacing w:after="0"/>
    </w:pPr>
    <w:rPr>
      <w:rFonts w:ascii="Arial" w:hAnsi="Arial"/>
      <w:sz w:val="18"/>
    </w:rPr>
  </w:style>
  <w:style w:type="paragraph" w:customStyle="1" w:styleId="ZA">
    <w:name w:val="ZA"/>
    <w:rsid w:val="00130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30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30CE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30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30CE3"/>
    <w:pPr>
      <w:framePr w:wrap="notBeside" w:y="16161"/>
    </w:pPr>
  </w:style>
  <w:style w:type="character" w:customStyle="1" w:styleId="ZGSM">
    <w:name w:val="ZGSM"/>
    <w:rsid w:val="00130CE3"/>
  </w:style>
  <w:style w:type="paragraph" w:styleId="List2">
    <w:name w:val="List 2"/>
    <w:basedOn w:val="List"/>
    <w:rsid w:val="00130CE3"/>
    <w:pPr>
      <w:ind w:left="851"/>
    </w:pPr>
  </w:style>
  <w:style w:type="paragraph" w:customStyle="1" w:styleId="ZG">
    <w:name w:val="ZG"/>
    <w:rsid w:val="00130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30CE3"/>
    <w:pPr>
      <w:ind w:left="1135"/>
    </w:pPr>
  </w:style>
  <w:style w:type="paragraph" w:styleId="List4">
    <w:name w:val="List 4"/>
    <w:basedOn w:val="List3"/>
    <w:rsid w:val="00130CE3"/>
    <w:pPr>
      <w:ind w:left="1418"/>
    </w:pPr>
  </w:style>
  <w:style w:type="paragraph" w:styleId="List5">
    <w:name w:val="List 5"/>
    <w:basedOn w:val="List4"/>
    <w:rsid w:val="00130CE3"/>
    <w:pPr>
      <w:ind w:left="1702"/>
    </w:pPr>
  </w:style>
  <w:style w:type="paragraph" w:customStyle="1" w:styleId="EditorsNote">
    <w:name w:val="Editor's Note"/>
    <w:basedOn w:val="NO"/>
    <w:rsid w:val="00130CE3"/>
    <w:rPr>
      <w:color w:val="FF0000"/>
    </w:rPr>
  </w:style>
  <w:style w:type="paragraph" w:styleId="List">
    <w:name w:val="List"/>
    <w:basedOn w:val="Normal"/>
    <w:rsid w:val="00130CE3"/>
    <w:pPr>
      <w:ind w:left="568" w:hanging="284"/>
    </w:pPr>
  </w:style>
  <w:style w:type="paragraph" w:styleId="ListBullet">
    <w:name w:val="List Bullet"/>
    <w:basedOn w:val="List"/>
    <w:rsid w:val="00130CE3"/>
  </w:style>
  <w:style w:type="paragraph" w:styleId="ListBullet4">
    <w:name w:val="List Bullet 4"/>
    <w:basedOn w:val="ListBullet3"/>
    <w:rsid w:val="00130CE3"/>
    <w:pPr>
      <w:ind w:left="1418"/>
    </w:pPr>
  </w:style>
  <w:style w:type="paragraph" w:styleId="ListBullet5">
    <w:name w:val="List Bullet 5"/>
    <w:basedOn w:val="ListBullet4"/>
    <w:rsid w:val="00130CE3"/>
    <w:pPr>
      <w:ind w:left="1702"/>
    </w:pPr>
  </w:style>
  <w:style w:type="paragraph" w:customStyle="1" w:styleId="B1">
    <w:name w:val="B1"/>
    <w:basedOn w:val="List"/>
    <w:link w:val="B1Char1"/>
    <w:rsid w:val="00130CE3"/>
  </w:style>
  <w:style w:type="paragraph" w:customStyle="1" w:styleId="B2">
    <w:name w:val="B2"/>
    <w:basedOn w:val="List2"/>
    <w:rsid w:val="00130CE3"/>
  </w:style>
  <w:style w:type="paragraph" w:customStyle="1" w:styleId="B3">
    <w:name w:val="B3"/>
    <w:basedOn w:val="List3"/>
    <w:rsid w:val="00130CE3"/>
  </w:style>
  <w:style w:type="paragraph" w:customStyle="1" w:styleId="B4">
    <w:name w:val="B4"/>
    <w:basedOn w:val="List4"/>
    <w:rsid w:val="00130CE3"/>
  </w:style>
  <w:style w:type="paragraph" w:customStyle="1" w:styleId="B5">
    <w:name w:val="B5"/>
    <w:basedOn w:val="List5"/>
    <w:rsid w:val="00130CE3"/>
  </w:style>
  <w:style w:type="paragraph" w:styleId="Footer">
    <w:name w:val="footer"/>
    <w:basedOn w:val="Header"/>
    <w:link w:val="FooterChar"/>
    <w:uiPriority w:val="99"/>
    <w:rsid w:val="00130CE3"/>
    <w:pPr>
      <w:jc w:val="center"/>
    </w:pPr>
    <w:rPr>
      <w:i/>
    </w:rPr>
  </w:style>
  <w:style w:type="paragraph" w:customStyle="1" w:styleId="ZTD">
    <w:name w:val="ZTD"/>
    <w:basedOn w:val="ZB"/>
    <w:rsid w:val="00130CE3"/>
    <w:pPr>
      <w:framePr w:hRule="auto" w:wrap="notBeside" w:y="852"/>
    </w:pPr>
    <w:rPr>
      <w:i w:val="0"/>
      <w:sz w:val="40"/>
    </w:rPr>
  </w:style>
  <w:style w:type="character" w:customStyle="1" w:styleId="MTEquationSection">
    <w:name w:val="MTEquationSection"/>
    <w:rsid w:val="00130CE3"/>
    <w:rPr>
      <w:rFonts w:ascii="Arial" w:hAnsi="Arial"/>
      <w:vanish w:val="0"/>
      <w:color w:val="FF0000"/>
      <w:sz w:val="24"/>
    </w:rPr>
  </w:style>
  <w:style w:type="paragraph" w:styleId="BodyText3">
    <w:name w:val="Body Text 3"/>
    <w:basedOn w:val="Normal"/>
    <w:rsid w:val="00130CE3"/>
    <w:rPr>
      <w:i/>
    </w:rPr>
  </w:style>
  <w:style w:type="paragraph" w:styleId="DocumentMap">
    <w:name w:val="Document Map"/>
    <w:basedOn w:val="Normal"/>
    <w:semiHidden/>
    <w:rsid w:val="00130CE3"/>
    <w:pPr>
      <w:shd w:val="clear" w:color="auto" w:fill="000080"/>
    </w:pPr>
    <w:rPr>
      <w:rFonts w:ascii="Tahoma" w:hAnsi="Tahoma"/>
    </w:rPr>
  </w:style>
  <w:style w:type="paragraph" w:customStyle="1" w:styleId="Bulletedo1">
    <w:name w:val="Bulleted o 1"/>
    <w:basedOn w:val="Normal"/>
    <w:rsid w:val="00130CE3"/>
    <w:pPr>
      <w:numPr>
        <w:numId w:val="1"/>
      </w:numPr>
    </w:pPr>
  </w:style>
  <w:style w:type="paragraph" w:customStyle="1" w:styleId="text">
    <w:name w:val="text"/>
    <w:basedOn w:val="Normal"/>
    <w:rsid w:val="00130CE3"/>
    <w:pPr>
      <w:spacing w:after="240"/>
      <w:jc w:val="both"/>
    </w:pPr>
    <w:rPr>
      <w:sz w:val="24"/>
      <w:lang w:eastAsia="zh-CN"/>
    </w:rPr>
  </w:style>
  <w:style w:type="paragraph" w:customStyle="1" w:styleId="Equation">
    <w:name w:val="Equation"/>
    <w:basedOn w:val="Normal"/>
    <w:next w:val="Normal"/>
    <w:rsid w:val="00130CE3"/>
    <w:pPr>
      <w:tabs>
        <w:tab w:val="right" w:pos="10206"/>
      </w:tabs>
      <w:spacing w:after="220"/>
      <w:ind w:left="1298"/>
    </w:pPr>
    <w:rPr>
      <w:rFonts w:ascii="Arial" w:hAnsi="Arial"/>
      <w:sz w:val="22"/>
      <w:lang w:eastAsia="zh-CN"/>
    </w:rPr>
  </w:style>
  <w:style w:type="paragraph" w:customStyle="1" w:styleId="00BodyText">
    <w:name w:val="00 BodyText"/>
    <w:basedOn w:val="Normal"/>
    <w:rsid w:val="00130CE3"/>
    <w:pPr>
      <w:spacing w:after="220"/>
    </w:pPr>
    <w:rPr>
      <w:rFonts w:ascii="Arial" w:hAnsi="Arial"/>
      <w:sz w:val="22"/>
    </w:rPr>
  </w:style>
  <w:style w:type="paragraph" w:customStyle="1" w:styleId="11BodyText">
    <w:name w:val="11 BodyText"/>
    <w:basedOn w:val="Normal"/>
    <w:rsid w:val="00130CE3"/>
    <w:pPr>
      <w:spacing w:after="220"/>
      <w:ind w:left="1298"/>
    </w:pPr>
    <w:rPr>
      <w:rFonts w:ascii="Arial" w:hAnsi="Arial"/>
      <w:sz w:val="22"/>
    </w:rPr>
  </w:style>
  <w:style w:type="paragraph" w:customStyle="1" w:styleId="table">
    <w:name w:val="table"/>
    <w:basedOn w:val="text"/>
    <w:next w:val="text"/>
    <w:rsid w:val="00130CE3"/>
    <w:pPr>
      <w:spacing w:after="0"/>
      <w:jc w:val="center"/>
    </w:pPr>
    <w:rPr>
      <w:sz w:val="20"/>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130CE3"/>
    <w:pPr>
      <w:spacing w:before="120" w:after="120"/>
    </w:pPr>
    <w:rPr>
      <w:b/>
      <w:bCs/>
    </w:rPr>
  </w:style>
  <w:style w:type="paragraph" w:customStyle="1" w:styleId="bodyCharCharChar">
    <w:name w:val="body Char Char Char"/>
    <w:basedOn w:val="Normal"/>
    <w:rsid w:val="00130CE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30CE3"/>
    <w:pPr>
      <w:spacing w:after="120"/>
      <w:jc w:val="both"/>
    </w:pPr>
    <w:rPr>
      <w:rFonts w:ascii="Times" w:hAnsi="Times"/>
      <w:szCs w:val="24"/>
    </w:rPr>
  </w:style>
  <w:style w:type="paragraph" w:styleId="BodyText2">
    <w:name w:val="Body Text 2"/>
    <w:basedOn w:val="Normal"/>
    <w:rsid w:val="00130CE3"/>
    <w:pPr>
      <w:tabs>
        <w:tab w:val="left" w:pos="1985"/>
      </w:tabs>
      <w:spacing w:after="0"/>
      <w:jc w:val="both"/>
    </w:pPr>
    <w:rPr>
      <w:rFonts w:ascii="Arial" w:hAnsi="Arial"/>
      <w:sz w:val="22"/>
    </w:rPr>
  </w:style>
  <w:style w:type="character" w:customStyle="1" w:styleId="Heading1Char">
    <w:name w:val="Heading 1 Char"/>
    <w:rsid w:val="00130CE3"/>
    <w:rPr>
      <w:rFonts w:ascii="Arial" w:hAnsi="Arial"/>
      <w:sz w:val="36"/>
      <w:lang w:val="en-GB" w:eastAsia="en-US" w:bidi="ar-SA"/>
    </w:rPr>
  </w:style>
  <w:style w:type="paragraph" w:customStyle="1" w:styleId="body">
    <w:name w:val="body"/>
    <w:basedOn w:val="Normal"/>
    <w:rsid w:val="00130CE3"/>
    <w:pPr>
      <w:tabs>
        <w:tab w:val="left" w:pos="2160"/>
      </w:tabs>
      <w:spacing w:before="120" w:after="120" w:line="280" w:lineRule="atLeast"/>
      <w:jc w:val="both"/>
    </w:pPr>
    <w:rPr>
      <w:rFonts w:ascii="New York" w:hAnsi="New York"/>
      <w:sz w:val="24"/>
    </w:rPr>
  </w:style>
  <w:style w:type="table" w:styleId="TableGrid">
    <w:name w:val="Table Grid"/>
    <w:basedOn w:val="TableNormal"/>
    <w:rsid w:val="00130CE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30CE3"/>
  </w:style>
  <w:style w:type="character" w:styleId="CommentReference">
    <w:name w:val="annotation reference"/>
    <w:uiPriority w:val="99"/>
    <w:semiHidden/>
    <w:rsid w:val="00130CE3"/>
    <w:rPr>
      <w:sz w:val="16"/>
      <w:szCs w:val="16"/>
    </w:rPr>
  </w:style>
  <w:style w:type="paragraph" w:styleId="CommentText">
    <w:name w:val="annotation text"/>
    <w:basedOn w:val="Normal"/>
    <w:link w:val="CommentTextChar"/>
    <w:uiPriority w:val="99"/>
    <w:rsid w:val="00130CE3"/>
    <w:rPr>
      <w:lang w:eastAsia="x-none"/>
    </w:rPr>
  </w:style>
  <w:style w:type="paragraph" w:styleId="CommentSubject">
    <w:name w:val="annotation subject"/>
    <w:basedOn w:val="CommentText"/>
    <w:next w:val="CommentText"/>
    <w:semiHidden/>
    <w:rsid w:val="00130CE3"/>
    <w:rPr>
      <w:b/>
      <w:bCs/>
    </w:rPr>
  </w:style>
  <w:style w:type="paragraph" w:styleId="BalloonText">
    <w:name w:val="Balloon Text"/>
    <w:basedOn w:val="Normal"/>
    <w:semiHidden/>
    <w:rsid w:val="00130CE3"/>
    <w:rPr>
      <w:rFonts w:ascii="Tahoma" w:hAnsi="Tahoma" w:cs="Tahoma"/>
      <w:sz w:val="16"/>
      <w:szCs w:val="16"/>
    </w:rPr>
  </w:style>
  <w:style w:type="paragraph" w:customStyle="1" w:styleId="CRCoverPage">
    <w:name w:val="CR Cover Page"/>
    <w:rsid w:val="00130CE3"/>
    <w:pPr>
      <w:spacing w:after="120"/>
    </w:pPr>
    <w:rPr>
      <w:rFonts w:ascii="Arial" w:eastAsia="MS Mincho" w:hAnsi="Arial"/>
      <w:lang w:val="en-GB" w:eastAsia="en-US"/>
    </w:rPr>
  </w:style>
  <w:style w:type="character" w:customStyle="1" w:styleId="Heading1Char1">
    <w:name w:val="Heading 1 Char1"/>
    <w:link w:val="Heading1"/>
    <w:rsid w:val="00130CE3"/>
    <w:rPr>
      <w:rFonts w:ascii="Arial" w:hAnsi="Arial"/>
      <w:sz w:val="36"/>
      <w:lang w:val="en-GB" w:eastAsia="en-US"/>
    </w:rPr>
  </w:style>
  <w:style w:type="character" w:customStyle="1" w:styleId="Heading2Char">
    <w:name w:val="Heading 2 Char"/>
    <w:link w:val="Heading2"/>
    <w:rsid w:val="00130CE3"/>
    <w:rPr>
      <w:rFonts w:ascii="Arial" w:hAnsi="Arial"/>
      <w:sz w:val="32"/>
      <w:lang w:val="en-GB" w:eastAsia="en-US"/>
    </w:rPr>
  </w:style>
  <w:style w:type="character" w:customStyle="1" w:styleId="Heading3Char">
    <w:name w:val="Heading 3 Char"/>
    <w:link w:val="Heading3"/>
    <w:rsid w:val="00130CE3"/>
    <w:rPr>
      <w:rFonts w:ascii="Arial" w:hAnsi="Arial"/>
      <w:sz w:val="28"/>
      <w:lang w:val="en-GB" w:eastAsia="en-US"/>
    </w:rPr>
  </w:style>
  <w:style w:type="character" w:customStyle="1" w:styleId="Heading4Char">
    <w:name w:val="Heading 4 Char"/>
    <w:aliases w:val="h4 Char"/>
    <w:link w:val="Heading4"/>
    <w:rsid w:val="00130CE3"/>
    <w:rPr>
      <w:rFonts w:ascii="Arial" w:hAnsi="Arial"/>
      <w:sz w:val="24"/>
      <w:lang w:val="en-GB" w:eastAsia="en-US"/>
    </w:rPr>
  </w:style>
  <w:style w:type="character" w:customStyle="1" w:styleId="Heading5Char">
    <w:name w:val="Heading 5 Char"/>
    <w:link w:val="Heading5"/>
    <w:rsid w:val="00130CE3"/>
    <w:rPr>
      <w:rFonts w:ascii="Arial" w:hAnsi="Arial"/>
      <w:sz w:val="22"/>
      <w:lang w:val="en-GB" w:eastAsia="en-US"/>
    </w:rPr>
  </w:style>
  <w:style w:type="character" w:customStyle="1" w:styleId="CharChar3">
    <w:name w:val="Char Char3"/>
    <w:rsid w:val="00130CE3"/>
    <w:rPr>
      <w:rFonts w:ascii="Arial" w:hAnsi="Arial"/>
      <w:sz w:val="36"/>
      <w:lang w:val="en-GB" w:eastAsia="en-US" w:bidi="ar-SA"/>
    </w:rPr>
  </w:style>
  <w:style w:type="character" w:customStyle="1" w:styleId="CharChar2">
    <w:name w:val="Char Char2"/>
    <w:rsid w:val="00130CE3"/>
    <w:rPr>
      <w:rFonts w:ascii="Arial" w:hAnsi="Arial"/>
      <w:sz w:val="32"/>
      <w:lang w:val="en-GB" w:eastAsia="en-US" w:bidi="ar-SA"/>
    </w:rPr>
  </w:style>
  <w:style w:type="character" w:customStyle="1" w:styleId="CharChar1">
    <w:name w:val="Char Char1"/>
    <w:rsid w:val="00130CE3"/>
    <w:rPr>
      <w:rFonts w:ascii="Arial" w:hAnsi="Arial"/>
      <w:sz w:val="28"/>
      <w:lang w:val="en-GB" w:eastAsia="en-US" w:bidi="ar-SA"/>
    </w:rPr>
  </w:style>
  <w:style w:type="character" w:customStyle="1" w:styleId="h4CharChar">
    <w:name w:val="h4 Char Char"/>
    <w:rsid w:val="00130CE3"/>
    <w:rPr>
      <w:rFonts w:ascii="Arial" w:hAnsi="Arial"/>
      <w:sz w:val="24"/>
      <w:lang w:val="en-GB" w:eastAsia="en-US" w:bidi="ar-SA"/>
    </w:rPr>
  </w:style>
  <w:style w:type="character" w:customStyle="1" w:styleId="CharChar">
    <w:name w:val="Char Char"/>
    <w:rsid w:val="00130CE3"/>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130CE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130CE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30CE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130CE3"/>
    <w:rPr>
      <w:rFonts w:ascii="Cambria" w:eastAsia="Times New Roman" w:hAnsi="Cambria"/>
      <w:sz w:val="24"/>
      <w:szCs w:val="24"/>
      <w:lang w:eastAsia="x-none"/>
    </w:rPr>
  </w:style>
  <w:style w:type="paragraph" w:styleId="Revision">
    <w:name w:val="Revision"/>
    <w:hidden/>
    <w:uiPriority w:val="99"/>
    <w:semiHidden/>
    <w:rsid w:val="00130CE3"/>
    <w:rPr>
      <w:rFonts w:ascii="Times New Roman" w:hAnsi="Times New Roman"/>
      <w:lang w:val="en-GB" w:eastAsia="en-US"/>
    </w:rPr>
  </w:style>
  <w:style w:type="paragraph" w:styleId="NormalWeb">
    <w:name w:val="Normal (Web)"/>
    <w:basedOn w:val="Normal"/>
    <w:uiPriority w:val="99"/>
    <w:unhideWhenUsed/>
    <w:rsid w:val="00130CE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30CE3"/>
    <w:rPr>
      <w:rFonts w:ascii="Times New Roman" w:hAnsi="Times New Roman"/>
      <w:lang w:eastAsia="x-none"/>
    </w:rPr>
  </w:style>
  <w:style w:type="character" w:styleId="PlaceholderText">
    <w:name w:val="Placeholder Text"/>
    <w:uiPriority w:val="99"/>
    <w:semiHidden/>
    <w:rsid w:val="00130CE3"/>
    <w:rPr>
      <w:color w:val="808080"/>
    </w:rPr>
  </w:style>
  <w:style w:type="character" w:styleId="Hyperlink">
    <w:name w:val="Hyperlink"/>
    <w:rsid w:val="00130CE3"/>
    <w:rPr>
      <w:color w:val="0000FF"/>
      <w:u w:val="single"/>
    </w:rPr>
  </w:style>
  <w:style w:type="character" w:styleId="FollowedHyperlink">
    <w:name w:val="FollowedHyperlink"/>
    <w:rsid w:val="00130CE3"/>
    <w:rPr>
      <w:color w:val="800080"/>
      <w:u w:val="single"/>
    </w:rPr>
  </w:style>
  <w:style w:type="table" w:styleId="DarkList-Accent6">
    <w:name w:val="Dark List Accent 6"/>
    <w:basedOn w:val="TableNormal"/>
    <w:uiPriority w:val="70"/>
    <w:rsid w:val="00130CE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30CE3"/>
    <w:rPr>
      <w:rFonts w:ascii="Arial" w:hAnsi="Arial"/>
      <w:b/>
      <w:i/>
      <w:noProof/>
      <w:sz w:val="18"/>
      <w:lang w:eastAsia="en-US"/>
    </w:rPr>
  </w:style>
  <w:style w:type="paragraph" w:customStyle="1" w:styleId="Doc-text2">
    <w:name w:val="Doc-text2"/>
    <w:basedOn w:val="Normal"/>
    <w:link w:val="Doc-text2Char"/>
    <w:qFormat/>
    <w:rsid w:val="00130CE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30CE3"/>
    <w:rPr>
      <w:rFonts w:ascii="Arial" w:eastAsia="MS Mincho" w:hAnsi="Arial"/>
      <w:szCs w:val="24"/>
      <w:lang w:eastAsia="en-GB"/>
    </w:rPr>
  </w:style>
  <w:style w:type="character" w:customStyle="1" w:styleId="TALCar">
    <w:name w:val="TAL Car"/>
    <w:rsid w:val="00130CE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170AC6"/>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70A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43521346">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09749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16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20809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F6771"/>
    <w:rsid w:val="00131696"/>
    <w:rsid w:val="001530CB"/>
    <w:rsid w:val="00161CEF"/>
    <w:rsid w:val="00181842"/>
    <w:rsid w:val="001824B7"/>
    <w:rsid w:val="001C3E54"/>
    <w:rsid w:val="001C76DA"/>
    <w:rsid w:val="001F1910"/>
    <w:rsid w:val="00221466"/>
    <w:rsid w:val="0027777A"/>
    <w:rsid w:val="002B2153"/>
    <w:rsid w:val="002C1D0B"/>
    <w:rsid w:val="002C1F3A"/>
    <w:rsid w:val="0036681D"/>
    <w:rsid w:val="004039AF"/>
    <w:rsid w:val="004306AB"/>
    <w:rsid w:val="00445E94"/>
    <w:rsid w:val="00506443"/>
    <w:rsid w:val="005B0310"/>
    <w:rsid w:val="00603DCC"/>
    <w:rsid w:val="0063431D"/>
    <w:rsid w:val="0068518C"/>
    <w:rsid w:val="00704620"/>
    <w:rsid w:val="007A6F58"/>
    <w:rsid w:val="007B7491"/>
    <w:rsid w:val="007D22BA"/>
    <w:rsid w:val="007F7281"/>
    <w:rsid w:val="0084475B"/>
    <w:rsid w:val="008773F1"/>
    <w:rsid w:val="00883E0E"/>
    <w:rsid w:val="008D6706"/>
    <w:rsid w:val="008E4C2B"/>
    <w:rsid w:val="009430F0"/>
    <w:rsid w:val="00947193"/>
    <w:rsid w:val="009A4888"/>
    <w:rsid w:val="009C1698"/>
    <w:rsid w:val="009E5036"/>
    <w:rsid w:val="00A266D8"/>
    <w:rsid w:val="00A519C0"/>
    <w:rsid w:val="00AC1D4C"/>
    <w:rsid w:val="00B74A67"/>
    <w:rsid w:val="00B87B87"/>
    <w:rsid w:val="00BA07A2"/>
    <w:rsid w:val="00BB0E8E"/>
    <w:rsid w:val="00BE0B36"/>
    <w:rsid w:val="00BE5F5E"/>
    <w:rsid w:val="00C2201F"/>
    <w:rsid w:val="00C32A45"/>
    <w:rsid w:val="00C8017C"/>
    <w:rsid w:val="00CB3144"/>
    <w:rsid w:val="00CB79A0"/>
    <w:rsid w:val="00D73914"/>
    <w:rsid w:val="00DA3F29"/>
    <w:rsid w:val="00DD6094"/>
    <w:rsid w:val="00E154B1"/>
    <w:rsid w:val="00E3023D"/>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9AC5738-4D50-4B36-927C-2C1389380D62}">
  <ds:schemaRefs>
    <ds:schemaRef ds:uri="http://schemas.openxmlformats.org/officeDocument/2006/bibliography"/>
  </ds:schemaRefs>
</ds:datastoreItem>
</file>

<file path=customXml/itemProps5.xml><?xml version="1.0" encoding="utf-8"?>
<ds:datastoreItem xmlns:ds="http://schemas.openxmlformats.org/officeDocument/2006/customXml" ds:itemID="{99796108-D131-41AA-B237-FAABAE2D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747</TotalTime>
  <Pages>1</Pages>
  <Words>3606</Words>
  <Characters>18684</Characters>
  <Application>Microsoft Office Word</Application>
  <DocSecurity>0</DocSecurity>
  <Lines>519</Lines>
  <Paragraphs>327</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21963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R1-1805513</dc:subject>
  <dc:creator>Lee, Daewon</dc:creator>
  <cp:keywords>CTPClassification=CTP_PUBLIC:VisualMarkings=, CTPClassification=CTP_NT</cp:keywords>
  <dc:description>Sanya, China, April 16 - 20, 2018</dc:description>
  <cp:lastModifiedBy>Lee, Daewon</cp:lastModifiedBy>
  <cp:revision>91</cp:revision>
  <cp:lastPrinted>2011-11-09T22:49:00Z</cp:lastPrinted>
  <dcterms:created xsi:type="dcterms:W3CDTF">2018-02-25T02:32:00Z</dcterms:created>
  <dcterms:modified xsi:type="dcterms:W3CDTF">2018-04-16T04:01:00Z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2018-04-16 04:01:49Z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